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B2E2" w14:textId="25EAAE18" w:rsidR="007C2401" w:rsidRDefault="00201A29" w:rsidP="005449CC">
      <w:pPr>
        <w:pStyle w:val="Title"/>
        <w:tabs>
          <w:tab w:val="left" w:pos="0"/>
        </w:tabs>
        <w:ind w:left="720"/>
        <w:jc w:val="right"/>
        <w:rPr>
          <w:b/>
          <w:bCs/>
          <w:i w:val="0"/>
          <w:iCs w:val="0"/>
          <w:color w:val="000000"/>
          <w:sz w:val="36"/>
          <w:szCs w:val="36"/>
        </w:rPr>
      </w:pPr>
      <w:r w:rsidRPr="007E0482">
        <w:rPr>
          <w:b/>
          <w:bCs/>
          <w:i w:val="0"/>
          <w:iCs w:val="0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E2D3B72" wp14:editId="22F46A40">
            <wp:simplePos x="0" y="0"/>
            <wp:positionH relativeFrom="column">
              <wp:posOffset>-438150</wp:posOffset>
            </wp:positionH>
            <wp:positionV relativeFrom="paragraph">
              <wp:posOffset>-676275</wp:posOffset>
            </wp:positionV>
            <wp:extent cx="1791335" cy="1019175"/>
            <wp:effectExtent l="0" t="0" r="0" b="0"/>
            <wp:wrapSquare wrapText="right"/>
            <wp:docPr id="2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55" w:rsidRPr="000F0012">
        <w:rPr>
          <w:b/>
          <w:bCs/>
          <w:i w:val="0"/>
          <w:iCs w:val="0"/>
          <w:color w:val="000000"/>
          <w:sz w:val="36"/>
          <w:szCs w:val="36"/>
        </w:rPr>
        <w:t>External Instruction Form</w:t>
      </w:r>
    </w:p>
    <w:p w14:paraId="2A7E775F" w14:textId="77777777" w:rsidR="007C2401" w:rsidRDefault="007C2401" w:rsidP="007C2401">
      <w:pPr>
        <w:jc w:val="right"/>
        <w:rPr>
          <w:b/>
          <w:sz w:val="36"/>
          <w:szCs w:val="36"/>
        </w:rPr>
      </w:pPr>
      <w:proofErr w:type="gramStart"/>
      <w:r w:rsidRPr="008562B8">
        <w:rPr>
          <w:b/>
          <w:sz w:val="22"/>
          <w:szCs w:val="22"/>
          <w:highlight w:val="lightGray"/>
        </w:rPr>
        <w:t>Form</w:t>
      </w:r>
      <w:proofErr w:type="gramEnd"/>
      <w:r w:rsidRPr="008562B8">
        <w:rPr>
          <w:b/>
          <w:sz w:val="22"/>
          <w:szCs w:val="22"/>
          <w:highlight w:val="lightGray"/>
        </w:rPr>
        <w:t xml:space="preserve"> </w:t>
      </w:r>
      <w:r w:rsidR="00DC5AC4">
        <w:rPr>
          <w:b/>
          <w:sz w:val="22"/>
          <w:szCs w:val="22"/>
          <w:highlight w:val="lightGray"/>
        </w:rPr>
        <w:t>2</w:t>
      </w:r>
      <w:r w:rsidR="0076320B">
        <w:rPr>
          <w:b/>
          <w:sz w:val="22"/>
          <w:szCs w:val="22"/>
          <w:highlight w:val="lightGray"/>
        </w:rPr>
        <w:t>E</w:t>
      </w:r>
    </w:p>
    <w:p w14:paraId="50B6473C" w14:textId="77777777" w:rsidR="005449CC" w:rsidRPr="005449CC" w:rsidRDefault="005449CC" w:rsidP="005449CC">
      <w:pPr>
        <w:jc w:val="right"/>
        <w:rPr>
          <w:i/>
          <w:sz w:val="16"/>
          <w:szCs w:val="16"/>
        </w:rPr>
      </w:pPr>
      <w:r w:rsidRPr="005449CC">
        <w:rPr>
          <w:i/>
          <w:sz w:val="16"/>
          <w:szCs w:val="16"/>
        </w:rPr>
        <w:t>Version 2014-11-17</w:t>
      </w:r>
    </w:p>
    <w:p w14:paraId="7BD7ACD3" w14:textId="77777777" w:rsidR="00B43C75" w:rsidRDefault="00B43C75" w:rsidP="00752D55">
      <w:pPr>
        <w:pStyle w:val="Title"/>
        <w:tabs>
          <w:tab w:val="left" w:pos="0"/>
        </w:tabs>
        <w:jc w:val="right"/>
        <w:rPr>
          <w:b/>
          <w:bCs/>
          <w:i w:val="0"/>
          <w:iCs w:val="0"/>
          <w:color w:val="000000"/>
          <w:sz w:val="22"/>
          <w:szCs w:val="22"/>
        </w:rPr>
      </w:pPr>
    </w:p>
    <w:p w14:paraId="1C0E074D" w14:textId="77777777" w:rsidR="00B43C75" w:rsidRPr="0076320B" w:rsidRDefault="00D847C4" w:rsidP="00B43C75">
      <w:pPr>
        <w:pStyle w:val="Title"/>
        <w:tabs>
          <w:tab w:val="left" w:pos="0"/>
        </w:tabs>
        <w:jc w:val="left"/>
        <w:rPr>
          <w:bCs/>
          <w:i w:val="0"/>
          <w:iCs w:val="0"/>
          <w:color w:val="000000"/>
          <w:sz w:val="22"/>
          <w:szCs w:val="22"/>
        </w:rPr>
      </w:pPr>
      <w:r w:rsidRPr="0076320B">
        <w:rPr>
          <w:bCs/>
          <w:i w:val="0"/>
          <w:iCs w:val="0"/>
          <w:color w:val="000000"/>
          <w:sz w:val="22"/>
          <w:szCs w:val="22"/>
        </w:rPr>
        <w:t xml:space="preserve">This form </w:t>
      </w:r>
      <w:r w:rsidR="00722689" w:rsidRPr="0076320B">
        <w:rPr>
          <w:bCs/>
          <w:i w:val="0"/>
          <w:iCs w:val="0"/>
          <w:color w:val="000000"/>
          <w:sz w:val="22"/>
          <w:szCs w:val="22"/>
        </w:rPr>
        <w:t xml:space="preserve">is required </w:t>
      </w:r>
      <w:r w:rsidRPr="0076320B">
        <w:rPr>
          <w:bCs/>
          <w:i w:val="0"/>
          <w:iCs w:val="0"/>
          <w:color w:val="000000"/>
          <w:sz w:val="22"/>
          <w:szCs w:val="22"/>
        </w:rPr>
        <w:t>when external instruction is part of the degree requirements in an academic program.  E</w:t>
      </w:r>
      <w:r w:rsidR="00B43C75" w:rsidRPr="0076320B">
        <w:rPr>
          <w:bCs/>
          <w:i w:val="0"/>
          <w:iCs w:val="0"/>
          <w:color w:val="000000"/>
          <w:sz w:val="22"/>
          <w:szCs w:val="22"/>
        </w:rPr>
        <w:t xml:space="preserve">xternal instruction </w:t>
      </w:r>
      <w:r w:rsidR="00E42DD0" w:rsidRPr="0076320B">
        <w:rPr>
          <w:bCs/>
          <w:i w:val="0"/>
          <w:iCs w:val="0"/>
          <w:color w:val="000000"/>
          <w:sz w:val="22"/>
          <w:szCs w:val="22"/>
        </w:rPr>
        <w:t xml:space="preserve">includes </w:t>
      </w:r>
      <w:r w:rsidRPr="0076320B">
        <w:rPr>
          <w:bCs/>
          <w:i w:val="0"/>
          <w:iCs w:val="0"/>
          <w:color w:val="000000"/>
          <w:sz w:val="22"/>
          <w:szCs w:val="22"/>
        </w:rPr>
        <w:t>internships, field work</w:t>
      </w:r>
      <w:r w:rsidR="00CF3F5D" w:rsidRPr="0076320B">
        <w:rPr>
          <w:bCs/>
          <w:i w:val="0"/>
          <w:iCs w:val="0"/>
          <w:color w:val="000000"/>
          <w:sz w:val="22"/>
          <w:szCs w:val="22"/>
        </w:rPr>
        <w:t>, clinical</w:t>
      </w:r>
      <w:r w:rsidRPr="0076320B">
        <w:rPr>
          <w:bCs/>
          <w:i w:val="0"/>
          <w:iCs w:val="0"/>
          <w:color w:val="000000"/>
          <w:sz w:val="22"/>
          <w:szCs w:val="22"/>
        </w:rPr>
        <w:t xml:space="preserve"> placements, </w:t>
      </w:r>
      <w:r w:rsidR="00CF3F5D" w:rsidRPr="0076320B">
        <w:rPr>
          <w:bCs/>
          <w:i w:val="0"/>
          <w:iCs w:val="0"/>
          <w:color w:val="000000"/>
          <w:sz w:val="22"/>
          <w:szCs w:val="22"/>
        </w:rPr>
        <w:t>cooperative education</w:t>
      </w:r>
      <w:r w:rsidR="00AD6452" w:rsidRPr="0076320B">
        <w:rPr>
          <w:bCs/>
          <w:i w:val="0"/>
          <w:iCs w:val="0"/>
          <w:color w:val="000000"/>
          <w:sz w:val="22"/>
          <w:szCs w:val="22"/>
        </w:rPr>
        <w:t>, service learning</w:t>
      </w:r>
      <w:r w:rsidR="00E42DD0" w:rsidRPr="0076320B">
        <w:rPr>
          <w:bCs/>
          <w:i w:val="0"/>
          <w:iCs w:val="0"/>
          <w:color w:val="000000"/>
          <w:sz w:val="22"/>
          <w:szCs w:val="22"/>
        </w:rPr>
        <w:t xml:space="preserve">, and the like, which are offered in cooperation with external partners, such as business and industry, health care facilities, public agencies, or schools.  </w:t>
      </w:r>
    </w:p>
    <w:p w14:paraId="613AD722" w14:textId="77777777" w:rsidR="00752D55" w:rsidRPr="0076320B" w:rsidRDefault="00752D55" w:rsidP="00987A1B">
      <w:pPr>
        <w:pStyle w:val="Title"/>
        <w:tabs>
          <w:tab w:val="left" w:pos="0"/>
        </w:tabs>
        <w:rPr>
          <w:b/>
          <w:bCs/>
          <w:i w:val="0"/>
          <w:iCs w:val="0"/>
          <w:color w:val="000000"/>
          <w:sz w:val="22"/>
          <w:szCs w:val="22"/>
        </w:rPr>
      </w:pPr>
    </w:p>
    <w:p w14:paraId="295C1C1A" w14:textId="77777777" w:rsidR="00A523C7" w:rsidRDefault="00987A1B" w:rsidP="00A523C7">
      <w:pPr>
        <w:numPr>
          <w:ilvl w:val="0"/>
          <w:numId w:val="4"/>
        </w:numPr>
        <w:ind w:left="360"/>
        <w:rPr>
          <w:sz w:val="22"/>
          <w:szCs w:val="22"/>
        </w:rPr>
      </w:pPr>
      <w:r w:rsidRPr="0076320B">
        <w:rPr>
          <w:sz w:val="22"/>
          <w:szCs w:val="22"/>
        </w:rPr>
        <w:t>Use the table below (expand</w:t>
      </w:r>
      <w:r w:rsidR="00B94F32" w:rsidRPr="0076320B">
        <w:rPr>
          <w:sz w:val="22"/>
          <w:szCs w:val="22"/>
        </w:rPr>
        <w:t>ed</w:t>
      </w:r>
      <w:r w:rsidRPr="0076320B">
        <w:rPr>
          <w:sz w:val="22"/>
          <w:szCs w:val="22"/>
        </w:rPr>
        <w:t xml:space="preserve"> as necessary) to </w:t>
      </w:r>
      <w:r w:rsidR="0091234F" w:rsidRPr="0076320B">
        <w:rPr>
          <w:sz w:val="22"/>
          <w:szCs w:val="22"/>
        </w:rPr>
        <w:t xml:space="preserve">summarize </w:t>
      </w:r>
      <w:r w:rsidRPr="0076320B">
        <w:rPr>
          <w:sz w:val="22"/>
          <w:szCs w:val="22"/>
        </w:rPr>
        <w:t xml:space="preserve">proposed arrangements for required external </w:t>
      </w:r>
      <w:r w:rsidR="00B94F32" w:rsidRPr="0076320B">
        <w:rPr>
          <w:sz w:val="22"/>
          <w:szCs w:val="22"/>
        </w:rPr>
        <w:t>instruction</w:t>
      </w:r>
      <w:r w:rsidR="0091234F" w:rsidRPr="0076320B">
        <w:rPr>
          <w:sz w:val="22"/>
          <w:szCs w:val="22"/>
        </w:rPr>
        <w:t xml:space="preserve"> in a</w:t>
      </w:r>
      <w:r w:rsidR="009D3B95" w:rsidRPr="0076320B">
        <w:rPr>
          <w:sz w:val="22"/>
          <w:szCs w:val="22"/>
        </w:rPr>
        <w:t>n</w:t>
      </w:r>
      <w:r w:rsidR="0091234F" w:rsidRPr="0076320B">
        <w:rPr>
          <w:sz w:val="22"/>
          <w:szCs w:val="22"/>
        </w:rPr>
        <w:t xml:space="preserve"> academic program</w:t>
      </w:r>
      <w:r w:rsidRPr="0076320B">
        <w:rPr>
          <w:sz w:val="22"/>
          <w:szCs w:val="22"/>
        </w:rPr>
        <w:t xml:space="preserve">.  </w:t>
      </w:r>
      <w:r w:rsidR="000F0012" w:rsidRPr="0076320B">
        <w:rPr>
          <w:sz w:val="22"/>
          <w:szCs w:val="22"/>
        </w:rPr>
        <w:t>List all proposed arrangements</w:t>
      </w:r>
      <w:r w:rsidR="00722689" w:rsidRPr="0076320B">
        <w:rPr>
          <w:sz w:val="22"/>
          <w:szCs w:val="22"/>
        </w:rPr>
        <w:t xml:space="preserve">.  The number of placements </w:t>
      </w:r>
      <w:r w:rsidR="003260AA" w:rsidRPr="0076320B">
        <w:rPr>
          <w:sz w:val="22"/>
          <w:szCs w:val="22"/>
        </w:rPr>
        <w:t xml:space="preserve">listed below </w:t>
      </w:r>
      <w:r w:rsidR="00722689" w:rsidRPr="0076320B">
        <w:rPr>
          <w:sz w:val="22"/>
          <w:szCs w:val="22"/>
        </w:rPr>
        <w:t xml:space="preserve">should </w:t>
      </w:r>
      <w:r w:rsidR="00F10175" w:rsidRPr="0076320B">
        <w:rPr>
          <w:sz w:val="22"/>
          <w:szCs w:val="22"/>
        </w:rPr>
        <w:t xml:space="preserve">equal or exceed </w:t>
      </w:r>
      <w:r w:rsidR="00722689" w:rsidRPr="0076320B">
        <w:rPr>
          <w:sz w:val="22"/>
          <w:szCs w:val="22"/>
        </w:rPr>
        <w:t xml:space="preserve">the number of students expected to be in the initial cohort of a new program.  </w:t>
      </w:r>
    </w:p>
    <w:p w14:paraId="4DAEE8BC" w14:textId="77777777" w:rsidR="0076320B" w:rsidRPr="0076320B" w:rsidRDefault="0076320B" w:rsidP="0076320B">
      <w:pPr>
        <w:ind w:left="360"/>
        <w:rPr>
          <w:sz w:val="22"/>
          <w:szCs w:val="22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4140"/>
        <w:gridCol w:w="1890"/>
      </w:tblGrid>
      <w:tr w:rsidR="00A523C7" w:rsidRPr="000F0012" w14:paraId="711029BF" w14:textId="77777777" w:rsidTr="000741A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36597" w14:textId="77777777" w:rsidR="00A523C7" w:rsidRPr="002B2768" w:rsidRDefault="00A523C7" w:rsidP="000741A7">
            <w:pPr>
              <w:jc w:val="center"/>
              <w:rPr>
                <w:b/>
                <w:sz w:val="22"/>
                <w:szCs w:val="22"/>
              </w:rPr>
            </w:pPr>
            <w:r w:rsidRPr="0076320B">
              <w:rPr>
                <w:b/>
                <w:sz w:val="22"/>
                <w:szCs w:val="22"/>
              </w:rPr>
              <w:t>N</w:t>
            </w:r>
            <w:r w:rsidRPr="002B2768">
              <w:rPr>
                <w:b/>
                <w:sz w:val="22"/>
                <w:szCs w:val="22"/>
              </w:rPr>
              <w:t>ame and Title of Contact Person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D1DE8" w14:textId="77777777" w:rsidR="00A523C7" w:rsidRPr="002B2768" w:rsidRDefault="00A523C7" w:rsidP="000741A7">
            <w:pPr>
              <w:jc w:val="center"/>
              <w:rPr>
                <w:b/>
                <w:sz w:val="22"/>
                <w:szCs w:val="22"/>
              </w:rPr>
            </w:pPr>
            <w:r w:rsidRPr="002B2768">
              <w:rPr>
                <w:b/>
                <w:sz w:val="22"/>
                <w:szCs w:val="22"/>
              </w:rPr>
              <w:t>Name and Address of Placement Site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13521" w14:textId="77777777" w:rsidR="00A523C7" w:rsidRPr="000F0012" w:rsidRDefault="000741A7" w:rsidP="0007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  <w:r w:rsidR="00A523C7" w:rsidRPr="002B2768">
              <w:rPr>
                <w:b/>
                <w:sz w:val="22"/>
                <w:szCs w:val="22"/>
              </w:rPr>
              <w:t xml:space="preserve"> of placements per year</w:t>
            </w:r>
          </w:p>
        </w:tc>
      </w:tr>
      <w:tr w:rsidR="00A523C7" w:rsidRPr="000F0012" w14:paraId="382F8A4D" w14:textId="77777777" w:rsidTr="00A523C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0D8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D11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3C4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</w:tr>
      <w:tr w:rsidR="00A523C7" w:rsidRPr="000F0012" w14:paraId="3B2CF0FF" w14:textId="77777777" w:rsidTr="00A523C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ECE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EB7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011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</w:tr>
      <w:tr w:rsidR="00A523C7" w:rsidRPr="000F0012" w14:paraId="6D6C663D" w14:textId="77777777" w:rsidTr="00A523C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1CA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357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C18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</w:tr>
      <w:tr w:rsidR="00A523C7" w:rsidRPr="000F0012" w14:paraId="26420240" w14:textId="77777777" w:rsidTr="00A523C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3F9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45D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D6" w14:textId="77777777" w:rsidR="00A523C7" w:rsidRPr="000F0012" w:rsidRDefault="00A523C7" w:rsidP="00A523C7">
            <w:pPr>
              <w:rPr>
                <w:sz w:val="22"/>
                <w:szCs w:val="22"/>
              </w:rPr>
            </w:pPr>
          </w:p>
        </w:tc>
      </w:tr>
    </w:tbl>
    <w:p w14:paraId="4D5D0ADF" w14:textId="77777777" w:rsidR="00A523C7" w:rsidRDefault="00A523C7" w:rsidP="00A523C7">
      <w:pPr>
        <w:ind w:left="360"/>
        <w:rPr>
          <w:sz w:val="22"/>
          <w:szCs w:val="22"/>
        </w:rPr>
      </w:pPr>
    </w:p>
    <w:p w14:paraId="0576DAA4" w14:textId="77777777" w:rsidR="00987A1B" w:rsidRPr="00A523C7" w:rsidRDefault="00B94F32" w:rsidP="00A523C7">
      <w:pPr>
        <w:numPr>
          <w:ilvl w:val="0"/>
          <w:numId w:val="4"/>
        </w:numPr>
        <w:ind w:left="360"/>
        <w:rPr>
          <w:sz w:val="22"/>
          <w:szCs w:val="22"/>
        </w:rPr>
      </w:pPr>
      <w:r w:rsidRPr="00E42DD0">
        <w:rPr>
          <w:sz w:val="22"/>
          <w:szCs w:val="22"/>
        </w:rPr>
        <w:t xml:space="preserve">For clinical placements for </w:t>
      </w:r>
      <w:r w:rsidR="00B43C75" w:rsidRPr="00E42DD0">
        <w:rPr>
          <w:sz w:val="22"/>
          <w:szCs w:val="22"/>
        </w:rPr>
        <w:t xml:space="preserve">programs </w:t>
      </w:r>
      <w:r w:rsidR="00E42DD0" w:rsidRPr="00E42DD0">
        <w:rPr>
          <w:sz w:val="22"/>
          <w:szCs w:val="22"/>
        </w:rPr>
        <w:t xml:space="preserve">leading to </w:t>
      </w:r>
      <w:hyperlink r:id="rId8" w:history="1">
        <w:r w:rsidR="00E42DD0" w:rsidRPr="00E42DD0">
          <w:rPr>
            <w:rStyle w:val="Hyperlink"/>
            <w:sz w:val="22"/>
            <w:szCs w:val="22"/>
          </w:rPr>
          <w:t>profess</w:t>
        </w:r>
        <w:r w:rsidR="00E42DD0" w:rsidRPr="00E42DD0">
          <w:rPr>
            <w:rStyle w:val="Hyperlink"/>
            <w:sz w:val="22"/>
            <w:szCs w:val="22"/>
          </w:rPr>
          <w:t>i</w:t>
        </w:r>
        <w:r w:rsidR="00E42DD0" w:rsidRPr="00E42DD0">
          <w:rPr>
            <w:rStyle w:val="Hyperlink"/>
            <w:sz w:val="22"/>
            <w:szCs w:val="22"/>
          </w:rPr>
          <w:t xml:space="preserve">onal licensure </w:t>
        </w:r>
        <w:r w:rsidR="00B43C75" w:rsidRPr="00E42DD0">
          <w:rPr>
            <w:rStyle w:val="Hyperlink"/>
            <w:sz w:val="22"/>
            <w:szCs w:val="22"/>
          </w:rPr>
          <w:t xml:space="preserve">in </w:t>
        </w:r>
        <w:r w:rsidR="00E42DD0" w:rsidRPr="00E42DD0">
          <w:rPr>
            <w:rStyle w:val="Hyperlink"/>
            <w:sz w:val="22"/>
            <w:szCs w:val="22"/>
          </w:rPr>
          <w:t xml:space="preserve">a </w:t>
        </w:r>
        <w:r w:rsidR="00B43C75" w:rsidRPr="00E42DD0">
          <w:rPr>
            <w:rStyle w:val="Hyperlink"/>
            <w:sz w:val="22"/>
            <w:szCs w:val="22"/>
          </w:rPr>
          <w:t>health profession</w:t>
        </w:r>
      </w:hyperlink>
      <w:r w:rsidRPr="00E42DD0">
        <w:rPr>
          <w:sz w:val="22"/>
          <w:szCs w:val="22"/>
        </w:rPr>
        <w:t xml:space="preserve">, </w:t>
      </w:r>
      <w:r w:rsidR="00B43C75" w:rsidRPr="00E42DD0">
        <w:rPr>
          <w:b/>
          <w:sz w:val="22"/>
          <w:szCs w:val="22"/>
        </w:rPr>
        <w:t>append</w:t>
      </w:r>
      <w:r w:rsidR="00B43C75" w:rsidRPr="00E42DD0">
        <w:rPr>
          <w:sz w:val="22"/>
          <w:szCs w:val="22"/>
        </w:rPr>
        <w:t xml:space="preserve"> </w:t>
      </w:r>
      <w:r w:rsidRPr="00E42DD0">
        <w:rPr>
          <w:sz w:val="22"/>
          <w:szCs w:val="22"/>
        </w:rPr>
        <w:t>documentation</w:t>
      </w:r>
      <w:r w:rsidR="008C22FC" w:rsidRPr="00E42DD0">
        <w:rPr>
          <w:sz w:val="22"/>
          <w:szCs w:val="22"/>
        </w:rPr>
        <w:t xml:space="preserve"> to demonstrate each site’s commitment to </w:t>
      </w:r>
      <w:r w:rsidRPr="00E42DD0">
        <w:rPr>
          <w:sz w:val="22"/>
          <w:szCs w:val="22"/>
        </w:rPr>
        <w:t xml:space="preserve">a numerical range of students </w:t>
      </w:r>
      <w:r w:rsidR="008C22FC" w:rsidRPr="00E42DD0">
        <w:rPr>
          <w:sz w:val="22"/>
          <w:szCs w:val="22"/>
        </w:rPr>
        <w:t xml:space="preserve">each year, </w:t>
      </w:r>
      <w:r w:rsidRPr="00E42DD0">
        <w:rPr>
          <w:sz w:val="22"/>
          <w:szCs w:val="22"/>
        </w:rPr>
        <w:t xml:space="preserve">and the time period of </w:t>
      </w:r>
      <w:r w:rsidR="00373F0D" w:rsidRPr="00E42DD0">
        <w:rPr>
          <w:sz w:val="22"/>
          <w:szCs w:val="22"/>
        </w:rPr>
        <w:t xml:space="preserve">its </w:t>
      </w:r>
      <w:r w:rsidRPr="00E42DD0">
        <w:rPr>
          <w:sz w:val="22"/>
          <w:szCs w:val="22"/>
        </w:rPr>
        <w:t xml:space="preserve">commitment.  The documentation should be signed by the </w:t>
      </w:r>
      <w:proofErr w:type="gramStart"/>
      <w:r w:rsidRPr="00E42DD0">
        <w:rPr>
          <w:sz w:val="22"/>
          <w:szCs w:val="22"/>
        </w:rPr>
        <w:t>responsible official</w:t>
      </w:r>
      <w:proofErr w:type="gramEnd"/>
      <w:r w:rsidRPr="00E42DD0">
        <w:rPr>
          <w:sz w:val="22"/>
          <w:szCs w:val="22"/>
        </w:rPr>
        <w:t xml:space="preserve"> at each proposed clinical site.  </w:t>
      </w:r>
      <w:r w:rsidR="000F0012" w:rsidRPr="00A523C7">
        <w:rPr>
          <w:sz w:val="22"/>
          <w:szCs w:val="22"/>
        </w:rPr>
        <w:t xml:space="preserve"> </w:t>
      </w:r>
    </w:p>
    <w:p w14:paraId="3BAE7FF3" w14:textId="77777777" w:rsidR="004F3783" w:rsidRPr="004F3783" w:rsidRDefault="004F3783" w:rsidP="004F3783">
      <w:pPr>
        <w:ind w:left="360" w:firstLine="360"/>
        <w:rPr>
          <w:b/>
          <w:sz w:val="22"/>
          <w:szCs w:val="22"/>
          <w:highlight w:val="yellow"/>
        </w:rPr>
      </w:pPr>
    </w:p>
    <w:p w14:paraId="306F53DC" w14:textId="77777777" w:rsidR="00987A1B" w:rsidRPr="000F0012" w:rsidRDefault="006D242D" w:rsidP="00722689">
      <w:pPr>
        <w:numPr>
          <w:ilvl w:val="0"/>
          <w:numId w:val="4"/>
        </w:num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the table below, list the </w:t>
      </w:r>
      <w:r w:rsidR="00987A1B" w:rsidRPr="000F0012">
        <w:rPr>
          <w:color w:val="000000"/>
          <w:sz w:val="22"/>
          <w:szCs w:val="22"/>
        </w:rPr>
        <w:t xml:space="preserve">individual(s) </w:t>
      </w:r>
      <w:r w:rsidR="000F0012">
        <w:rPr>
          <w:color w:val="000000"/>
          <w:sz w:val="22"/>
          <w:szCs w:val="22"/>
        </w:rPr>
        <w:t xml:space="preserve">at the campus </w:t>
      </w:r>
      <w:r w:rsidR="00722689">
        <w:rPr>
          <w:color w:val="000000"/>
          <w:sz w:val="22"/>
          <w:szCs w:val="22"/>
        </w:rPr>
        <w:t xml:space="preserve">(or at each campus, in the case of multi-institution programs) </w:t>
      </w:r>
      <w:r w:rsidR="00987A1B" w:rsidRPr="000F0012">
        <w:rPr>
          <w:color w:val="000000"/>
          <w:sz w:val="22"/>
          <w:szCs w:val="22"/>
        </w:rPr>
        <w:t>who will have responsibility for oversight and administration of external instruction.</w:t>
      </w:r>
    </w:p>
    <w:p w14:paraId="39F0FCCF" w14:textId="77777777" w:rsidR="00987A1B" w:rsidRPr="000F0012" w:rsidRDefault="00987A1B" w:rsidP="00987A1B">
      <w:pPr>
        <w:rPr>
          <w:color w:val="000000"/>
          <w:sz w:val="22"/>
          <w:szCs w:val="22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520"/>
        <w:gridCol w:w="3510"/>
      </w:tblGrid>
      <w:tr w:rsidR="00987A1B" w:rsidRPr="000F0012" w14:paraId="09F628B2" w14:textId="77777777" w:rsidTr="000741A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F5B87" w14:textId="77777777" w:rsidR="00987A1B" w:rsidRPr="000F0012" w:rsidRDefault="00987A1B" w:rsidP="00987A1B">
            <w:pPr>
              <w:rPr>
                <w:b/>
                <w:color w:val="000000"/>
                <w:sz w:val="22"/>
                <w:szCs w:val="22"/>
              </w:rPr>
            </w:pPr>
            <w:r w:rsidRPr="000F0012">
              <w:rPr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72B13" w14:textId="77777777" w:rsidR="00987A1B" w:rsidRPr="000F0012" w:rsidRDefault="00987A1B" w:rsidP="00987A1B">
            <w:pPr>
              <w:rPr>
                <w:b/>
                <w:color w:val="000000"/>
                <w:sz w:val="22"/>
                <w:szCs w:val="22"/>
              </w:rPr>
            </w:pPr>
            <w:r w:rsidRPr="000F0012">
              <w:rPr>
                <w:b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0C5A70" w14:textId="77777777" w:rsidR="00987A1B" w:rsidRPr="000F0012" w:rsidRDefault="0091234F" w:rsidP="0091234F">
            <w:pPr>
              <w:rPr>
                <w:b/>
                <w:color w:val="000000"/>
                <w:sz w:val="22"/>
                <w:szCs w:val="22"/>
              </w:rPr>
            </w:pPr>
            <w:r w:rsidRPr="0091234F">
              <w:rPr>
                <w:b/>
                <w:color w:val="000000"/>
                <w:sz w:val="22"/>
                <w:szCs w:val="22"/>
              </w:rPr>
              <w:t>Email Address</w:t>
            </w:r>
          </w:p>
        </w:tc>
      </w:tr>
      <w:tr w:rsidR="00987A1B" w:rsidRPr="000F0012" w14:paraId="35457B0D" w14:textId="77777777" w:rsidTr="0032528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5F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BD5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39E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</w:tr>
      <w:tr w:rsidR="00987A1B" w:rsidRPr="000F0012" w14:paraId="1F865601" w14:textId="77777777" w:rsidTr="0032528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5DE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ED1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13E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</w:tr>
      <w:tr w:rsidR="00987A1B" w:rsidRPr="000F0012" w14:paraId="162029E2" w14:textId="77777777" w:rsidTr="0032528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F37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C6D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DB9" w14:textId="77777777" w:rsidR="00987A1B" w:rsidRPr="000F0012" w:rsidRDefault="00987A1B" w:rsidP="00987A1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AF37500" w14:textId="77777777" w:rsidR="00987A1B" w:rsidRPr="000F0012" w:rsidRDefault="00987A1B" w:rsidP="00987A1B">
      <w:pPr>
        <w:rPr>
          <w:color w:val="000000"/>
          <w:sz w:val="22"/>
          <w:szCs w:val="22"/>
        </w:rPr>
      </w:pPr>
    </w:p>
    <w:p w14:paraId="18DC8028" w14:textId="77777777" w:rsidR="002B2768" w:rsidRPr="002B2768" w:rsidRDefault="002B2768" w:rsidP="002B2768">
      <w:pPr>
        <w:jc w:val="right"/>
        <w:rPr>
          <w:i/>
          <w:sz w:val="22"/>
          <w:szCs w:val="22"/>
        </w:rPr>
      </w:pPr>
    </w:p>
    <w:sectPr w:rsidR="002B2768" w:rsidRPr="002B2768" w:rsidSect="00987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FDC6" w14:textId="77777777" w:rsidR="00705662" w:rsidRDefault="00705662" w:rsidP="0091234F">
      <w:r>
        <w:separator/>
      </w:r>
    </w:p>
  </w:endnote>
  <w:endnote w:type="continuationSeparator" w:id="0">
    <w:p w14:paraId="6C605269" w14:textId="77777777" w:rsidR="00705662" w:rsidRDefault="00705662" w:rsidP="0091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12A" w14:textId="77777777" w:rsidR="00161422" w:rsidRDefault="00161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3C9" w14:textId="77777777" w:rsidR="00161422" w:rsidRPr="00B55E95" w:rsidRDefault="00161422" w:rsidP="00161422">
    <w:pPr>
      <w:pStyle w:val="Footer"/>
      <w:ind w:right="360"/>
      <w:jc w:val="center"/>
      <w:rPr>
        <w:sz w:val="22"/>
        <w:szCs w:val="22"/>
      </w:rPr>
    </w:pPr>
    <w:r w:rsidRPr="00B55E95">
      <w:rPr>
        <w:rStyle w:val="PageNumber"/>
        <w:sz w:val="22"/>
        <w:szCs w:val="22"/>
      </w:rPr>
      <w:fldChar w:fldCharType="begin"/>
    </w:r>
    <w:r w:rsidRPr="00B55E95">
      <w:rPr>
        <w:rStyle w:val="PageNumber"/>
        <w:sz w:val="22"/>
        <w:szCs w:val="22"/>
      </w:rPr>
      <w:instrText xml:space="preserve"> PAGE </w:instrText>
    </w:r>
    <w:r w:rsidRPr="00B55E95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</w:t>
    </w:r>
    <w:r w:rsidRPr="00B55E95">
      <w:rPr>
        <w:rStyle w:val="PageNumber"/>
        <w:sz w:val="22"/>
        <w:szCs w:val="22"/>
      </w:rPr>
      <w:fldChar w:fldCharType="end"/>
    </w:r>
    <w:r w:rsidRPr="00B55E95">
      <w:rPr>
        <w:rStyle w:val="PageNumber"/>
        <w:sz w:val="22"/>
        <w:szCs w:val="22"/>
      </w:rPr>
      <w:t xml:space="preserve"> of </w:t>
    </w:r>
    <w:r w:rsidRPr="00B55E95">
      <w:rPr>
        <w:rStyle w:val="PageNumber"/>
        <w:sz w:val="22"/>
        <w:szCs w:val="22"/>
      </w:rPr>
      <w:fldChar w:fldCharType="begin"/>
    </w:r>
    <w:r w:rsidRPr="00B55E95">
      <w:rPr>
        <w:rStyle w:val="PageNumber"/>
        <w:sz w:val="22"/>
        <w:szCs w:val="22"/>
      </w:rPr>
      <w:instrText xml:space="preserve"> NUMPAGES </w:instrText>
    </w:r>
    <w:r w:rsidRPr="00B55E95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</w:t>
    </w:r>
    <w:r w:rsidRPr="00B55E95">
      <w:rPr>
        <w:rStyle w:val="PageNumber"/>
        <w:sz w:val="22"/>
        <w:szCs w:val="22"/>
      </w:rPr>
      <w:fldChar w:fldCharType="end"/>
    </w:r>
  </w:p>
  <w:p w14:paraId="1A891DB9" w14:textId="77777777" w:rsidR="00A523C7" w:rsidRDefault="00A52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6892" w14:textId="77777777" w:rsidR="00161422" w:rsidRDefault="00161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68AB" w14:textId="77777777" w:rsidR="00705662" w:rsidRDefault="00705662" w:rsidP="0091234F">
      <w:r>
        <w:separator/>
      </w:r>
    </w:p>
  </w:footnote>
  <w:footnote w:type="continuationSeparator" w:id="0">
    <w:p w14:paraId="66C2F0D2" w14:textId="77777777" w:rsidR="00705662" w:rsidRDefault="00705662" w:rsidP="0091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C56A" w14:textId="77777777" w:rsidR="00161422" w:rsidRDefault="00161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2304" w14:textId="77777777" w:rsidR="00A523C7" w:rsidRDefault="00A52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262" w14:textId="77777777" w:rsidR="00161422" w:rsidRDefault="00161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0C8E"/>
    <w:multiLevelType w:val="hybridMultilevel"/>
    <w:tmpl w:val="8CDC4650"/>
    <w:lvl w:ilvl="0" w:tplc="19F0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61958"/>
    <w:multiLevelType w:val="hybridMultilevel"/>
    <w:tmpl w:val="FF58903E"/>
    <w:lvl w:ilvl="0" w:tplc="0A9A1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93ADF"/>
    <w:multiLevelType w:val="hybridMultilevel"/>
    <w:tmpl w:val="368E64FA"/>
    <w:lvl w:ilvl="0" w:tplc="22AC8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308"/>
    <w:multiLevelType w:val="hybridMultilevel"/>
    <w:tmpl w:val="B770C2EC"/>
    <w:lvl w:ilvl="0" w:tplc="C6EE2E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33C8"/>
    <w:multiLevelType w:val="hybridMultilevel"/>
    <w:tmpl w:val="8CB8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73804">
    <w:abstractNumId w:val="4"/>
  </w:num>
  <w:num w:numId="2" w16cid:durableId="915477269">
    <w:abstractNumId w:val="3"/>
  </w:num>
  <w:num w:numId="3" w16cid:durableId="1310213630">
    <w:abstractNumId w:val="2"/>
  </w:num>
  <w:num w:numId="4" w16cid:durableId="1874614494">
    <w:abstractNumId w:val="0"/>
  </w:num>
  <w:num w:numId="5" w16cid:durableId="35392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1B"/>
    <w:rsid w:val="00002DF0"/>
    <w:rsid w:val="00023ACE"/>
    <w:rsid w:val="000741A7"/>
    <w:rsid w:val="000749E6"/>
    <w:rsid w:val="00093195"/>
    <w:rsid w:val="000A69D4"/>
    <w:rsid w:val="000E3116"/>
    <w:rsid w:val="000F0012"/>
    <w:rsid w:val="001606E2"/>
    <w:rsid w:val="00161422"/>
    <w:rsid w:val="00192F2A"/>
    <w:rsid w:val="001A6575"/>
    <w:rsid w:val="001C3D82"/>
    <w:rsid w:val="001D0778"/>
    <w:rsid w:val="001D2EF3"/>
    <w:rsid w:val="00201A29"/>
    <w:rsid w:val="002708C4"/>
    <w:rsid w:val="002912DE"/>
    <w:rsid w:val="002925B5"/>
    <w:rsid w:val="002A0666"/>
    <w:rsid w:val="002B2768"/>
    <w:rsid w:val="003145DE"/>
    <w:rsid w:val="00325287"/>
    <w:rsid w:val="003260AA"/>
    <w:rsid w:val="0033317B"/>
    <w:rsid w:val="00373F0D"/>
    <w:rsid w:val="003939C5"/>
    <w:rsid w:val="00422CA4"/>
    <w:rsid w:val="00445124"/>
    <w:rsid w:val="004D4B0B"/>
    <w:rsid w:val="004F3783"/>
    <w:rsid w:val="005071DB"/>
    <w:rsid w:val="0053528D"/>
    <w:rsid w:val="005449CC"/>
    <w:rsid w:val="00552D8E"/>
    <w:rsid w:val="00601AA8"/>
    <w:rsid w:val="0066789F"/>
    <w:rsid w:val="006D242D"/>
    <w:rsid w:val="006E18D0"/>
    <w:rsid w:val="006F09E4"/>
    <w:rsid w:val="006F31F3"/>
    <w:rsid w:val="006F34F2"/>
    <w:rsid w:val="0070299E"/>
    <w:rsid w:val="00705662"/>
    <w:rsid w:val="00722689"/>
    <w:rsid w:val="00752D55"/>
    <w:rsid w:val="0076320B"/>
    <w:rsid w:val="00786520"/>
    <w:rsid w:val="007C2401"/>
    <w:rsid w:val="007E0482"/>
    <w:rsid w:val="00803FB4"/>
    <w:rsid w:val="008562B8"/>
    <w:rsid w:val="008739E8"/>
    <w:rsid w:val="008C22FC"/>
    <w:rsid w:val="008D590C"/>
    <w:rsid w:val="009111F2"/>
    <w:rsid w:val="0091234F"/>
    <w:rsid w:val="00926EF2"/>
    <w:rsid w:val="00987A1B"/>
    <w:rsid w:val="009972B9"/>
    <w:rsid w:val="009D0E3E"/>
    <w:rsid w:val="009D3B95"/>
    <w:rsid w:val="00A2500A"/>
    <w:rsid w:val="00A523C7"/>
    <w:rsid w:val="00AD6452"/>
    <w:rsid w:val="00B43C75"/>
    <w:rsid w:val="00B94F32"/>
    <w:rsid w:val="00C55EA8"/>
    <w:rsid w:val="00CC3D02"/>
    <w:rsid w:val="00CE0D4B"/>
    <w:rsid w:val="00CF3F5D"/>
    <w:rsid w:val="00CF5834"/>
    <w:rsid w:val="00D13BC0"/>
    <w:rsid w:val="00D70739"/>
    <w:rsid w:val="00D754AB"/>
    <w:rsid w:val="00D847C4"/>
    <w:rsid w:val="00DC5AC4"/>
    <w:rsid w:val="00E42DD0"/>
    <w:rsid w:val="00E43DC5"/>
    <w:rsid w:val="00EC5B5E"/>
    <w:rsid w:val="00ED414B"/>
    <w:rsid w:val="00F10175"/>
    <w:rsid w:val="00F35358"/>
    <w:rsid w:val="00F6487B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3D6E63"/>
  <w15:chartTrackingRefBased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1B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87A1B"/>
    <w:pPr>
      <w:widowControl w:val="0"/>
      <w:tabs>
        <w:tab w:val="center" w:pos="4680"/>
      </w:tabs>
      <w:jc w:val="center"/>
    </w:pPr>
    <w:rPr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2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34F"/>
  </w:style>
  <w:style w:type="paragraph" w:styleId="Footer">
    <w:name w:val="footer"/>
    <w:basedOn w:val="Normal"/>
    <w:link w:val="FooterChar"/>
    <w:unhideWhenUsed/>
    <w:rsid w:val="00912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234F"/>
  </w:style>
  <w:style w:type="paragraph" w:styleId="ListParagraph">
    <w:name w:val="List Paragraph"/>
    <w:basedOn w:val="Normal"/>
    <w:uiPriority w:val="34"/>
    <w:qFormat/>
    <w:rsid w:val="004F3783"/>
    <w:pPr>
      <w:ind w:left="720"/>
    </w:pPr>
  </w:style>
  <w:style w:type="character" w:styleId="Hyperlink">
    <w:name w:val="Hyperlink"/>
    <w:basedOn w:val="DefaultParagraphFont"/>
    <w:uiPriority w:val="99"/>
    <w:unhideWhenUsed/>
    <w:rsid w:val="00E42D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23C7"/>
    <w:rPr>
      <w:color w:val="800080"/>
      <w:u w:val="single"/>
    </w:rPr>
  </w:style>
  <w:style w:type="character" w:styleId="PageNumber">
    <w:name w:val="page number"/>
    <w:basedOn w:val="DefaultParagraphFont"/>
    <w:rsid w:val="0016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.nysed.gov/prof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SUNY System Administration</Company>
  <LinksUpToDate>false</LinksUpToDate>
  <CharactersWithSpaces>1492</CharactersWithSpaces>
  <SharedDoc>false</SharedDoc>
  <HLinks>
    <vt:vector size="6" baseType="variant"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http://www.op.nysed.gov/prof/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subject/>
  <dc:creator>DEFILIJO</dc:creator>
  <cp:keywords/>
  <cp:lastModifiedBy>Van Deusen, Maureen</cp:lastModifiedBy>
  <cp:revision>2</cp:revision>
  <cp:lastPrinted>2013-02-15T19:34:00Z</cp:lastPrinted>
  <dcterms:created xsi:type="dcterms:W3CDTF">2026-03-25T15:33:00Z</dcterms:created>
  <dcterms:modified xsi:type="dcterms:W3CDTF">2026-03-25T15:33:00Z</dcterms:modified>
</cp:coreProperties>
</file>