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5A1C" w:rsidRDefault="00E05A1C" w:rsidP="00E05A1C">
      <w:pPr>
        <w:pStyle w:val="Body1"/>
        <w:rPr>
          <w:rFonts w:asciiTheme="minorHAnsi" w:hAnsiTheme="minorHAnsi" w:cstheme="minorHAnsi"/>
          <w:b/>
        </w:rPr>
      </w:pPr>
      <w:r>
        <w:rPr>
          <w:rFonts w:asciiTheme="minorHAnsi" w:hAnsiTheme="minorHAnsi" w:cstheme="minorHAnsi"/>
          <w:b/>
        </w:rPr>
        <w:t>University Faculty Senate</w:t>
      </w:r>
    </w:p>
    <w:p w:rsidR="00E05A1C" w:rsidRDefault="00E05A1C" w:rsidP="00E05A1C">
      <w:pPr>
        <w:pStyle w:val="Body1"/>
        <w:rPr>
          <w:rFonts w:asciiTheme="minorHAnsi" w:hAnsiTheme="minorHAnsi" w:cstheme="minorHAnsi"/>
          <w:b/>
        </w:rPr>
      </w:pPr>
      <w:r>
        <w:rPr>
          <w:rFonts w:asciiTheme="minorHAnsi" w:hAnsiTheme="minorHAnsi" w:cstheme="minorHAnsi"/>
          <w:b/>
        </w:rPr>
        <w:t>Executive Committee</w:t>
      </w:r>
    </w:p>
    <w:p w:rsidR="00E05A1C" w:rsidRDefault="00E05A1C" w:rsidP="00E05A1C">
      <w:pPr>
        <w:pStyle w:val="Body1"/>
        <w:rPr>
          <w:rFonts w:asciiTheme="minorHAnsi" w:hAnsiTheme="minorHAnsi" w:cstheme="minorHAnsi"/>
          <w:b/>
        </w:rPr>
      </w:pPr>
      <w:r>
        <w:rPr>
          <w:rFonts w:asciiTheme="minorHAnsi" w:hAnsiTheme="minorHAnsi" w:cstheme="minorHAnsi"/>
          <w:b/>
        </w:rPr>
        <w:t>164</w:t>
      </w:r>
      <w:r w:rsidRPr="00E05A1C">
        <w:rPr>
          <w:rFonts w:asciiTheme="minorHAnsi" w:hAnsiTheme="minorHAnsi" w:cstheme="minorHAnsi"/>
          <w:b/>
          <w:vertAlign w:val="superscript"/>
        </w:rPr>
        <w:t>th</w:t>
      </w:r>
      <w:r>
        <w:rPr>
          <w:rFonts w:asciiTheme="minorHAnsi" w:hAnsiTheme="minorHAnsi" w:cstheme="minorHAnsi"/>
          <w:b/>
        </w:rPr>
        <w:t xml:space="preserve"> Plenary</w:t>
      </w:r>
    </w:p>
    <w:p w:rsidR="00E05A1C" w:rsidRDefault="00E05A1C" w:rsidP="00E05A1C">
      <w:pPr>
        <w:pStyle w:val="Body1"/>
        <w:rPr>
          <w:rFonts w:asciiTheme="minorHAnsi" w:hAnsiTheme="minorHAnsi" w:cstheme="minorHAnsi"/>
          <w:b/>
        </w:rPr>
      </w:pPr>
      <w:r>
        <w:rPr>
          <w:rFonts w:asciiTheme="minorHAnsi" w:hAnsiTheme="minorHAnsi" w:cstheme="minorHAnsi"/>
          <w:b/>
        </w:rPr>
        <w:t>Upstate Medical/Syracuse</w:t>
      </w:r>
    </w:p>
    <w:p w:rsidR="00E05A1C" w:rsidRDefault="00E05A1C" w:rsidP="00E05A1C">
      <w:pPr>
        <w:pStyle w:val="Body1"/>
        <w:rPr>
          <w:rFonts w:asciiTheme="minorHAnsi" w:hAnsiTheme="minorHAnsi" w:cstheme="minorHAnsi"/>
          <w:b/>
        </w:rPr>
      </w:pPr>
      <w:r>
        <w:rPr>
          <w:rFonts w:asciiTheme="minorHAnsi" w:hAnsiTheme="minorHAnsi" w:cstheme="minorHAnsi"/>
          <w:b/>
        </w:rPr>
        <w:t>May 4, 2013</w:t>
      </w:r>
    </w:p>
    <w:p w:rsidR="00E05A1C" w:rsidRDefault="00E05A1C">
      <w:pPr>
        <w:pStyle w:val="Body1"/>
        <w:jc w:val="center"/>
        <w:rPr>
          <w:rFonts w:asciiTheme="minorHAnsi" w:hAnsiTheme="minorHAnsi" w:cstheme="minorHAnsi"/>
          <w:b/>
        </w:rPr>
      </w:pPr>
    </w:p>
    <w:p w:rsidR="00955D64" w:rsidRPr="00E05A1C" w:rsidRDefault="00A93216">
      <w:pPr>
        <w:pStyle w:val="Body1"/>
        <w:jc w:val="center"/>
        <w:rPr>
          <w:rFonts w:asciiTheme="minorHAnsi" w:hAnsiTheme="minorHAnsi" w:cstheme="minorHAnsi"/>
          <w:b/>
        </w:rPr>
      </w:pPr>
      <w:r w:rsidRPr="00E05A1C">
        <w:rPr>
          <w:rFonts w:asciiTheme="minorHAnsi" w:hAnsiTheme="minorHAnsi" w:cstheme="minorHAnsi"/>
          <w:b/>
        </w:rPr>
        <w:t>Resolution in Support of SUNY’s Academic Heath Science Centers (AHSC) and Hospitals</w:t>
      </w:r>
    </w:p>
    <w:p w:rsidR="00955D64" w:rsidRPr="00E05A1C" w:rsidRDefault="00955D64">
      <w:pPr>
        <w:pStyle w:val="Body1"/>
        <w:rPr>
          <w:rFonts w:asciiTheme="minorHAnsi" w:hAnsiTheme="minorHAnsi" w:cstheme="minorHAnsi"/>
        </w:rPr>
      </w:pPr>
    </w:p>
    <w:p w:rsidR="00B9521A" w:rsidRPr="00E05A1C" w:rsidRDefault="00B9521A">
      <w:pPr>
        <w:pStyle w:val="Body1"/>
        <w:rPr>
          <w:rFonts w:asciiTheme="minorHAnsi" w:hAnsiTheme="minorHAnsi" w:cstheme="minorHAnsi"/>
        </w:rPr>
      </w:pPr>
    </w:p>
    <w:p w:rsidR="00955D64" w:rsidRPr="00E05A1C" w:rsidRDefault="00A93216">
      <w:pPr>
        <w:pStyle w:val="Body1"/>
        <w:ind w:left="1350" w:hanging="1350"/>
        <w:rPr>
          <w:rFonts w:asciiTheme="minorHAnsi" w:hAnsiTheme="minorHAnsi" w:cstheme="minorHAnsi"/>
        </w:rPr>
      </w:pPr>
      <w:r w:rsidRPr="00E05A1C">
        <w:rPr>
          <w:rFonts w:asciiTheme="minorHAnsi" w:hAnsiTheme="minorHAnsi" w:cstheme="minorHAnsi"/>
        </w:rPr>
        <w:t>Whereas</w:t>
      </w:r>
      <w:r w:rsidRPr="00E05A1C">
        <w:rPr>
          <w:rFonts w:asciiTheme="minorHAnsi" w:hAnsiTheme="minorHAnsi" w:cstheme="minorHAnsi"/>
        </w:rPr>
        <w:tab/>
        <w:t>SUNY’s 3 hospitals are integral to the medical and health-professions educational programs of 3 of the 4 SUNY AHSCs, providing clinical sites that in some areas, such as Brooklyn, are becoming increasingly unavailable at non-AHSC hospitals because to proprietary schools “buy” clinical sites, and</w:t>
      </w:r>
    </w:p>
    <w:p w:rsidR="00955D64" w:rsidRPr="00E05A1C" w:rsidRDefault="00955D64">
      <w:pPr>
        <w:pStyle w:val="Body1"/>
        <w:ind w:left="1350" w:hanging="1350"/>
        <w:rPr>
          <w:rFonts w:asciiTheme="minorHAnsi" w:hAnsiTheme="minorHAnsi" w:cstheme="minorHAnsi"/>
        </w:rPr>
      </w:pPr>
    </w:p>
    <w:p w:rsidR="00955D64" w:rsidRPr="00E05A1C" w:rsidRDefault="00A93216">
      <w:pPr>
        <w:pStyle w:val="Body1"/>
        <w:ind w:left="1350" w:hanging="1350"/>
        <w:rPr>
          <w:rFonts w:asciiTheme="minorHAnsi" w:hAnsiTheme="minorHAnsi" w:cstheme="minorHAnsi"/>
        </w:rPr>
      </w:pPr>
      <w:r w:rsidRPr="00E05A1C">
        <w:rPr>
          <w:rFonts w:asciiTheme="minorHAnsi" w:hAnsiTheme="minorHAnsi" w:cstheme="minorHAnsi"/>
        </w:rPr>
        <w:t>Whereas</w:t>
      </w:r>
      <w:r w:rsidRPr="00E05A1C">
        <w:rPr>
          <w:rFonts w:asciiTheme="minorHAnsi" w:hAnsiTheme="minorHAnsi" w:cstheme="minorHAnsi"/>
        </w:rPr>
        <w:tab/>
        <w:t xml:space="preserve">SUNY’s AHSCs faculty and staff train future generations of thousands of health care providers as part of their mission while also delivering continued medical and health professions education to practicing providers, and </w:t>
      </w:r>
    </w:p>
    <w:p w:rsidR="00955D64" w:rsidRPr="00E05A1C" w:rsidRDefault="00955D64">
      <w:pPr>
        <w:pStyle w:val="Body1"/>
        <w:rPr>
          <w:rFonts w:asciiTheme="minorHAnsi" w:hAnsiTheme="minorHAnsi" w:cstheme="minorHAnsi"/>
        </w:rPr>
      </w:pPr>
    </w:p>
    <w:p w:rsidR="00955D64" w:rsidRPr="00E05A1C" w:rsidRDefault="00A93216">
      <w:pPr>
        <w:pStyle w:val="Body1"/>
        <w:ind w:left="1350" w:hanging="1350"/>
        <w:rPr>
          <w:rFonts w:asciiTheme="minorHAnsi" w:hAnsiTheme="minorHAnsi" w:cstheme="minorHAnsi"/>
        </w:rPr>
      </w:pPr>
      <w:r w:rsidRPr="00E05A1C">
        <w:rPr>
          <w:rFonts w:asciiTheme="minorHAnsi" w:hAnsiTheme="minorHAnsi" w:cstheme="minorHAnsi"/>
        </w:rPr>
        <w:t>Whereas</w:t>
      </w:r>
      <w:r w:rsidRPr="00E05A1C">
        <w:rPr>
          <w:rFonts w:asciiTheme="minorHAnsi" w:hAnsiTheme="minorHAnsi" w:cstheme="minorHAnsi"/>
        </w:rPr>
        <w:tab/>
        <w:t xml:space="preserve">The graduates of SUNY’s AHSCs  are more likely to stay and practice in New York, providing economic and social value to their communities, and </w:t>
      </w:r>
    </w:p>
    <w:p w:rsidR="00955D64" w:rsidRPr="00E05A1C" w:rsidRDefault="00955D64">
      <w:pPr>
        <w:pStyle w:val="Body1"/>
        <w:rPr>
          <w:rFonts w:asciiTheme="minorHAnsi" w:hAnsiTheme="minorHAnsi" w:cstheme="minorHAnsi"/>
        </w:rPr>
      </w:pPr>
    </w:p>
    <w:p w:rsidR="00955D64" w:rsidRPr="00E05A1C" w:rsidRDefault="00B9521A">
      <w:pPr>
        <w:pStyle w:val="Body1"/>
        <w:ind w:left="1350" w:hanging="1350"/>
        <w:rPr>
          <w:rFonts w:asciiTheme="minorHAnsi" w:hAnsiTheme="minorHAnsi" w:cstheme="minorHAnsi"/>
        </w:rPr>
      </w:pPr>
      <w:r w:rsidRPr="00E05A1C">
        <w:rPr>
          <w:rFonts w:asciiTheme="minorHAnsi" w:hAnsiTheme="minorHAnsi" w:cstheme="minorHAnsi"/>
        </w:rPr>
        <w:t>Whereas</w:t>
      </w:r>
      <w:r w:rsidRPr="00E05A1C">
        <w:rPr>
          <w:rFonts w:asciiTheme="minorHAnsi" w:hAnsiTheme="minorHAnsi" w:cstheme="minorHAnsi"/>
        </w:rPr>
        <w:tab/>
        <w:t>SUNY AHSCs are</w:t>
      </w:r>
      <w:r w:rsidR="00A93216" w:rsidRPr="00E05A1C">
        <w:rPr>
          <w:rFonts w:asciiTheme="minorHAnsi" w:hAnsiTheme="minorHAnsi" w:cstheme="minorHAnsi"/>
        </w:rPr>
        <w:t xml:space="preserve"> economic engines for their communities, employing more than 25,000 people and returning $10 for every $1 invested thus contributing substantially to the NYS tax revenues, and</w:t>
      </w:r>
    </w:p>
    <w:p w:rsidR="00955D64" w:rsidRPr="00E05A1C" w:rsidRDefault="00955D64">
      <w:pPr>
        <w:pStyle w:val="Body1"/>
        <w:rPr>
          <w:rFonts w:asciiTheme="minorHAnsi" w:hAnsiTheme="minorHAnsi" w:cstheme="minorHAnsi"/>
        </w:rPr>
      </w:pPr>
    </w:p>
    <w:p w:rsidR="00955D64" w:rsidRPr="00E05A1C" w:rsidRDefault="00A93216">
      <w:pPr>
        <w:pStyle w:val="Body1"/>
        <w:ind w:left="1350" w:hanging="1350"/>
        <w:rPr>
          <w:rFonts w:asciiTheme="minorHAnsi" w:hAnsiTheme="minorHAnsi" w:cstheme="minorHAnsi"/>
        </w:rPr>
      </w:pPr>
      <w:r w:rsidRPr="00E05A1C">
        <w:rPr>
          <w:rFonts w:asciiTheme="minorHAnsi" w:hAnsiTheme="minorHAnsi" w:cstheme="minorHAnsi"/>
        </w:rPr>
        <w:t>Whereas</w:t>
      </w:r>
      <w:r w:rsidRPr="00E05A1C">
        <w:rPr>
          <w:rFonts w:asciiTheme="minorHAnsi" w:hAnsiTheme="minorHAnsi" w:cstheme="minorHAnsi"/>
        </w:rPr>
        <w:tab/>
        <w:t>Faculty of SUNY AHSCs are integral to the discovery of new scientific medical advancements and are awarded a third of the nearly 1 billion research dollars awarded SUNY, and</w:t>
      </w:r>
    </w:p>
    <w:p w:rsidR="00955D64" w:rsidRPr="00E05A1C" w:rsidRDefault="00955D64">
      <w:pPr>
        <w:pStyle w:val="Body1"/>
        <w:ind w:left="1350" w:hanging="1350"/>
        <w:rPr>
          <w:rFonts w:asciiTheme="minorHAnsi" w:hAnsiTheme="minorHAnsi" w:cstheme="minorHAnsi"/>
        </w:rPr>
      </w:pPr>
    </w:p>
    <w:p w:rsidR="00955D64" w:rsidRPr="00E05A1C" w:rsidRDefault="00A93216">
      <w:pPr>
        <w:pStyle w:val="Body1"/>
        <w:ind w:left="1350" w:hanging="1350"/>
        <w:rPr>
          <w:rFonts w:asciiTheme="minorHAnsi" w:hAnsiTheme="minorHAnsi" w:cstheme="minorHAnsi"/>
        </w:rPr>
      </w:pPr>
      <w:r w:rsidRPr="00E05A1C">
        <w:rPr>
          <w:rFonts w:asciiTheme="minorHAnsi" w:hAnsiTheme="minorHAnsi" w:cstheme="minorHAnsi"/>
        </w:rPr>
        <w:t>Whereas</w:t>
      </w:r>
      <w:r w:rsidRPr="00E05A1C">
        <w:rPr>
          <w:rFonts w:asciiTheme="minorHAnsi" w:hAnsiTheme="minorHAnsi" w:cstheme="minorHAnsi"/>
        </w:rPr>
        <w:tab/>
        <w:t>The hospitals directly pay all operating, fringe benefit and capital debt service costs, a unique situation among SUNY campuses.  The State negotiates these fringe benefits and their costs, not the hospitals. Fringe benefit costs for all three hospitals are estimated to be total $436 million for 2012-2013, and</w:t>
      </w:r>
    </w:p>
    <w:p w:rsidR="00955D64" w:rsidRPr="00E05A1C" w:rsidRDefault="00955D64">
      <w:pPr>
        <w:pStyle w:val="Body1"/>
        <w:ind w:left="1350" w:hanging="1350"/>
        <w:rPr>
          <w:rFonts w:asciiTheme="minorHAnsi" w:hAnsiTheme="minorHAnsi" w:cstheme="minorHAnsi"/>
        </w:rPr>
      </w:pPr>
    </w:p>
    <w:p w:rsidR="00955D64" w:rsidRPr="00E05A1C" w:rsidRDefault="00A93216">
      <w:pPr>
        <w:pStyle w:val="Body1"/>
        <w:ind w:left="1350" w:hanging="1350"/>
        <w:rPr>
          <w:rFonts w:asciiTheme="minorHAnsi" w:hAnsiTheme="minorHAnsi" w:cstheme="minorHAnsi"/>
        </w:rPr>
      </w:pPr>
      <w:r w:rsidRPr="00E05A1C">
        <w:rPr>
          <w:rFonts w:asciiTheme="minorHAnsi" w:hAnsiTheme="minorHAnsi" w:cstheme="minorHAnsi"/>
        </w:rPr>
        <w:t>Whereas</w:t>
      </w:r>
      <w:r w:rsidRPr="00E05A1C">
        <w:rPr>
          <w:rFonts w:asciiTheme="minorHAnsi" w:hAnsiTheme="minorHAnsi" w:cstheme="minorHAnsi"/>
        </w:rPr>
        <w:tab/>
        <w:t xml:space="preserve">The State’s financial support for the hospitals is totally inadequate to train and educate future generations of health care providers and jeopardizes access and the quality of care for the residents of the State of New York. </w:t>
      </w:r>
    </w:p>
    <w:p w:rsidR="00955D64" w:rsidRPr="00E05A1C" w:rsidRDefault="00955D64">
      <w:pPr>
        <w:pStyle w:val="Body1"/>
        <w:rPr>
          <w:rFonts w:asciiTheme="minorHAnsi" w:hAnsiTheme="minorHAnsi" w:cstheme="minorHAnsi"/>
        </w:rPr>
      </w:pPr>
    </w:p>
    <w:p w:rsidR="00955D64" w:rsidRPr="00E05A1C" w:rsidRDefault="00A93216">
      <w:pPr>
        <w:pStyle w:val="Body1"/>
        <w:ind w:left="1350" w:hanging="1350"/>
        <w:rPr>
          <w:rFonts w:asciiTheme="minorHAnsi" w:hAnsiTheme="minorHAnsi" w:cstheme="minorHAnsi"/>
        </w:rPr>
      </w:pPr>
      <w:r w:rsidRPr="00E05A1C">
        <w:rPr>
          <w:rFonts w:asciiTheme="minorHAnsi" w:hAnsiTheme="minorHAnsi" w:cstheme="minorHAnsi"/>
        </w:rPr>
        <w:t>Therefore, Be It Resolved</w:t>
      </w:r>
    </w:p>
    <w:p w:rsidR="00955D64" w:rsidRPr="00E05A1C" w:rsidRDefault="00955D64">
      <w:pPr>
        <w:pStyle w:val="Body1"/>
        <w:ind w:left="1350" w:hanging="1350"/>
        <w:rPr>
          <w:rFonts w:asciiTheme="minorHAnsi" w:hAnsiTheme="minorHAnsi" w:cstheme="minorHAnsi"/>
        </w:rPr>
      </w:pPr>
    </w:p>
    <w:p w:rsidR="00955D64" w:rsidRDefault="00A93216">
      <w:pPr>
        <w:pStyle w:val="Body1"/>
        <w:tabs>
          <w:tab w:val="left" w:pos="0"/>
        </w:tabs>
        <w:rPr>
          <w:rFonts w:asciiTheme="minorHAnsi" w:hAnsiTheme="minorHAnsi" w:cstheme="minorHAnsi"/>
        </w:rPr>
      </w:pPr>
      <w:r w:rsidRPr="00E05A1C">
        <w:rPr>
          <w:rFonts w:asciiTheme="minorHAnsi" w:hAnsiTheme="minorHAnsi" w:cstheme="minorHAnsi"/>
        </w:rPr>
        <w:t xml:space="preserve">The University Faculty Senate of the State University of New York supports the historic and contemporary missions of SUNY’s Academic Health Science Centers and their hospitals. We urge SUNY and the State of New York, through its legislative and executive offices, to work together with members of the regional communities served by the AHSCs to develop a </w:t>
      </w:r>
      <w:r w:rsidRPr="00E05A1C">
        <w:rPr>
          <w:rFonts w:asciiTheme="minorHAnsi" w:hAnsiTheme="minorHAnsi" w:cstheme="minorHAnsi"/>
        </w:rPr>
        <w:lastRenderedPageBreak/>
        <w:t>sustainable funding model that will preserve these essential institutions and the equally essential services they provide to the future generations of New Yorkers in a manner that does not negatively impact other SUNY campuses.</w:t>
      </w:r>
    </w:p>
    <w:p w:rsidR="00E05A1C" w:rsidRDefault="00E05A1C">
      <w:pPr>
        <w:pStyle w:val="Body1"/>
        <w:tabs>
          <w:tab w:val="left" w:pos="0"/>
        </w:tabs>
        <w:rPr>
          <w:rFonts w:asciiTheme="minorHAnsi" w:hAnsiTheme="minorHAnsi" w:cstheme="minorHAnsi"/>
        </w:rPr>
      </w:pPr>
    </w:p>
    <w:p w:rsidR="00E05A1C" w:rsidRDefault="00E05A1C">
      <w:pPr>
        <w:pStyle w:val="Body1"/>
        <w:tabs>
          <w:tab w:val="left" w:pos="0"/>
        </w:tabs>
        <w:rPr>
          <w:rFonts w:asciiTheme="minorHAnsi" w:hAnsiTheme="minorHAnsi" w:cstheme="minorHAnsi"/>
        </w:rPr>
      </w:pPr>
      <w:r>
        <w:rPr>
          <w:rFonts w:asciiTheme="minorHAnsi" w:hAnsiTheme="minorHAnsi" w:cstheme="minorHAnsi"/>
        </w:rPr>
        <w:t>164-03-1</w:t>
      </w:r>
    </w:p>
    <w:p w:rsidR="00E05A1C" w:rsidRDefault="00E05A1C" w:rsidP="00E05A1C">
      <w:pPr>
        <w:pStyle w:val="Body1"/>
        <w:rPr>
          <w:rFonts w:asciiTheme="minorHAnsi" w:hAnsiTheme="minorHAnsi" w:cstheme="minorHAnsi"/>
        </w:rPr>
      </w:pPr>
      <w:r w:rsidRPr="00E05A1C">
        <w:rPr>
          <w:rFonts w:asciiTheme="minorHAnsi" w:hAnsiTheme="minorHAnsi" w:cstheme="minorHAnsi"/>
        </w:rPr>
        <w:t>Resolution in Support of SUNY’s Academic Heath Science Centers (AHSC) and Hospitals</w:t>
      </w:r>
    </w:p>
    <w:p w:rsidR="00E05A1C" w:rsidRDefault="00E05A1C" w:rsidP="00E05A1C">
      <w:pPr>
        <w:pStyle w:val="Body1"/>
        <w:rPr>
          <w:rFonts w:asciiTheme="minorHAnsi" w:hAnsiTheme="minorHAnsi" w:cstheme="minorHAnsi"/>
        </w:rPr>
      </w:pPr>
      <w:r>
        <w:rPr>
          <w:rFonts w:asciiTheme="minorHAnsi" w:hAnsiTheme="minorHAnsi" w:cstheme="minorHAnsi"/>
        </w:rPr>
        <w:t>May 4, 2013</w:t>
      </w:r>
    </w:p>
    <w:p w:rsidR="00E05A1C" w:rsidRPr="00E05A1C" w:rsidRDefault="00E05A1C" w:rsidP="00E05A1C">
      <w:pPr>
        <w:pStyle w:val="Body1"/>
        <w:rPr>
          <w:rFonts w:asciiTheme="minorHAnsi" w:hAnsiTheme="minorHAnsi" w:cstheme="minorHAnsi"/>
        </w:rPr>
      </w:pPr>
      <w:r>
        <w:rPr>
          <w:rFonts w:asciiTheme="minorHAnsi" w:hAnsiTheme="minorHAnsi" w:cstheme="minorHAnsi"/>
        </w:rPr>
        <w:t>Passed Unanimously</w:t>
      </w:r>
    </w:p>
    <w:p w:rsidR="00E05A1C" w:rsidRPr="00E05A1C" w:rsidRDefault="00E05A1C">
      <w:pPr>
        <w:pStyle w:val="Body1"/>
        <w:tabs>
          <w:tab w:val="left" w:pos="0"/>
        </w:tabs>
        <w:rPr>
          <w:rFonts w:asciiTheme="minorHAnsi" w:eastAsia="Times New Roman" w:hAnsiTheme="minorHAnsi" w:cstheme="minorHAnsi"/>
          <w:color w:val="auto"/>
          <w:sz w:val="20"/>
        </w:rPr>
      </w:pPr>
    </w:p>
    <w:sectPr w:rsidR="00E05A1C" w:rsidRPr="00E05A1C" w:rsidSect="00E05A1C">
      <w:pgSz w:w="12240" w:h="15840"/>
      <w:pgMar w:top="1440" w:right="1440" w:bottom="1440" w:left="1440" w:header="720" w:footer="720" w:gutter="0"/>
      <w:cols w:space="720"/>
      <w:docGrid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2801"/>
  <w:defaultTabStop w:val="720"/>
  <w:defaultTableStyle w:val="Normal"/>
  <w:drawingGridHorizontalSpacing w:val="120"/>
  <w:drawingGridVerticalSpacing w:val="0"/>
  <w:displayHorizontalDrawingGridEvery w:val="0"/>
  <w:displayVerticalDrawingGridEvery w:val="0"/>
  <w:doNotShadeFormData/>
  <w:noPunctuationKerning/>
  <w:characterSpacingControl w:val="doNotCompress"/>
  <w:noLineBreaksAfter w:lang="ja-JP" w:val="‘“(〔[{〈《「『【⦅〘〖«〝︵︷︹︻︽︿﹁﹃﹇﹙﹛﹝｢"/>
  <w:noLineBreaksBefore w:lang="ja-JP" w:val="’”)〕]}〉"/>
  <w:doNotValidateAgainstSchema/>
  <w:doNotDemarcateInvalidXml/>
  <w:compat>
    <w:spaceForUL/>
    <w:balanceSingleByteDoubleByteWidth/>
    <w:doNotLeaveBackslashAlone/>
    <w:ulTrailSpace/>
    <w:doNotExpandShiftReturn/>
    <w:adjustLineHeightInTable/>
  </w:compat>
  <w:rsids>
    <w:rsidRoot w:val="00A93216"/>
    <w:rsid w:val="00955D64"/>
    <w:rsid w:val="00A93216"/>
    <w:rsid w:val="00B9521A"/>
    <w:rsid w:val="00BE38EF"/>
    <w:rsid w:val="00E05A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style="mso-wrap-style:none">
      <v:stroke weight="0" endcap="round"/>
      <v:textbox style="mso-column-count:0;mso-column-margin:0" inset="0,0,0,0"/>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955D6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rsid w:val="00955D64"/>
    <w:pPr>
      <w:outlineLvl w:val="0"/>
    </w:pPr>
    <w:rPr>
      <w:rFonts w:ascii="Helvetica" w:eastAsia="Arial Unicode MS" w:hAnsi="Helvetica"/>
      <w:color w:val="000000"/>
      <w:sz w:val="24"/>
      <w:u w:color="000000"/>
    </w:rPr>
  </w:style>
  <w:style w:type="paragraph" w:styleId="BalloonText">
    <w:name w:val="Balloon Text"/>
    <w:basedOn w:val="Normal"/>
    <w:link w:val="BalloonTextChar"/>
    <w:locked/>
    <w:rsid w:val="00A93216"/>
    <w:rPr>
      <w:rFonts w:ascii="Tahoma" w:hAnsi="Tahoma" w:cs="Tahoma"/>
      <w:sz w:val="16"/>
      <w:szCs w:val="16"/>
    </w:rPr>
  </w:style>
  <w:style w:type="character" w:customStyle="1" w:styleId="BalloonTextChar">
    <w:name w:val="Balloon Text Char"/>
    <w:basedOn w:val="DefaultParagraphFont"/>
    <w:link w:val="BalloonText"/>
    <w:rsid w:val="00A9321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oNotSaveAsSingleFile/>
  <w:pixelsPerInch w:val="72"/>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387</Words>
  <Characters>2162</Characters>
  <Application>Microsoft Office Word</Application>
  <DocSecurity>0</DocSecurity>
  <Lines>61</Lines>
  <Paragraphs>32</Paragraphs>
  <ScaleCrop>false</ScaleCrop>
  <Company>State University of New York</Company>
  <LinksUpToDate>false</LinksUpToDate>
  <CharactersWithSpaces>2517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donatoca</dc:creator>
  <cp:lastModifiedBy>donatoca</cp:lastModifiedBy>
  <cp:revision>2</cp:revision>
  <cp:lastPrinted>2013-05-10T14:49:00Z</cp:lastPrinted>
  <dcterms:created xsi:type="dcterms:W3CDTF">2013-05-10T14:50:00Z</dcterms:created>
  <dcterms:modified xsi:type="dcterms:W3CDTF">2013-05-10T14:50:00Z</dcterms:modified>
</cp:coreProperties>
</file>