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35EB" w14:textId="77777777" w:rsidR="004D7311" w:rsidRPr="00626EC1" w:rsidRDefault="004D7311" w:rsidP="005C12BE">
      <w:pPr>
        <w:pStyle w:val="Title"/>
      </w:pPr>
      <w:r>
        <w:t>Cross-examination and Relevance</w:t>
      </w:r>
    </w:p>
    <w:p w14:paraId="0445DFE0" w14:textId="77777777" w:rsidR="009678B0" w:rsidRDefault="00931948">
      <w:pPr>
        <w:pStyle w:val="Heading1"/>
      </w:pPr>
      <w:r>
        <w:t>1. Cross Examination and Relevance</w:t>
      </w:r>
    </w:p>
    <w:p w14:paraId="07AA569E" w14:textId="77777777" w:rsidR="009678B0" w:rsidRDefault="00931948">
      <w:pPr>
        <w:pStyle w:val="Heading2"/>
      </w:pPr>
      <w:r>
        <w:t>1.1 Title</w:t>
      </w:r>
    </w:p>
    <w:p w14:paraId="2CC98E64" w14:textId="77777777" w:rsidR="009678B0" w:rsidRDefault="00931948">
      <w:r>
        <w:rPr>
          <w:noProof/>
        </w:rPr>
        <w:drawing>
          <wp:inline distT="0" distB="0" distL="0" distR="0" wp14:anchorId="466FC60E" wp14:editId="04583181">
            <wp:extent cx="3705225" cy="2781300"/>
            <wp:effectExtent l="0" t="0" r="0" b="0"/>
            <wp:docPr id="1" name="Slide image" descr="Introductory slide titled &quot;Cross-examination and Relevance&quot; emphasizing the beginning of module 11 of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image" descr="Introductory slide titled &quot;Cross-examination and Relevance&quot; emphasizing the beginning of module 11 of 15"/>
                    <pic:cNvPicPr/>
                  </pic:nvPicPr>
                  <pic:blipFill>
                    <a:blip r:embed="rId6" cstate="print"/>
                    <a:stretch>
                      <a:fillRect/>
                    </a:stretch>
                  </pic:blipFill>
                  <pic:spPr>
                    <a:xfrm>
                      <a:off x="0" y="0"/>
                      <a:ext cx="3705225" cy="2781300"/>
                    </a:xfrm>
                    <a:prstGeom prst="rect">
                      <a:avLst/>
                    </a:prstGeom>
                  </pic:spPr>
                </pic:pic>
              </a:graphicData>
            </a:graphic>
          </wp:inline>
        </w:drawing>
      </w:r>
    </w:p>
    <w:p w14:paraId="4B686580" w14:textId="77777777" w:rsidR="009678B0" w:rsidRDefault="00931948">
      <w:r>
        <w:rPr>
          <w:b/>
        </w:rPr>
        <w:t>Notes:</w:t>
      </w:r>
    </w:p>
    <w:p w14:paraId="090F0AF7" w14:textId="77777777" w:rsidR="00931948" w:rsidRDefault="00931948">
      <w:pPr>
        <w:widowControl w:val="0"/>
        <w:autoSpaceDE w:val="0"/>
        <w:autoSpaceDN w:val="0"/>
        <w:adjustRightInd w:val="0"/>
        <w:spacing w:after="0" w:line="240" w:lineRule="auto"/>
        <w:rPr>
          <w:rFonts w:ascii="Microsoft Sans Serif" w:hAnsi="Microsoft Sans Serif" w:cs="Microsoft Sans Serif"/>
          <w:kern w:val="0"/>
          <w:sz w:val="17"/>
          <w:szCs w:val="17"/>
        </w:rPr>
      </w:pPr>
    </w:p>
    <w:p w14:paraId="0D08BAB4" w14:textId="77777777" w:rsidR="009678B0" w:rsidRDefault="009678B0"/>
    <w:p w14:paraId="22EF33C7" w14:textId="77777777" w:rsidR="009678B0" w:rsidRDefault="00931948">
      <w:pPr>
        <w:pStyle w:val="Heading2"/>
      </w:pPr>
      <w:r>
        <w:lastRenderedPageBreak/>
        <w:t>1.2 Disclaimer</w:t>
      </w:r>
    </w:p>
    <w:p w14:paraId="4DA22F76" w14:textId="77777777" w:rsidR="009678B0" w:rsidRDefault="00931948">
      <w:r>
        <w:rPr>
          <w:noProof/>
        </w:rPr>
        <w:drawing>
          <wp:inline distT="0" distB="0" distL="0" distR="0" wp14:anchorId="490DD6A9" wp14:editId="08349CEA">
            <wp:extent cx="3705225" cy="2781300"/>
            <wp:effectExtent l="0" t="0" r="0" b="0"/>
            <wp:docPr id="2" name="Slide image" descr="Disclaimer slide stating &quot;All trainings and resources offered by the SUNY Student Conduct Institute (SCI) are the property of the State University of New York and may not be shared or duplicated without express written authroization from SCI or as required by law. SCI trainings and resources are intended to provide educational content and advise on general compliance, as applicable. SCI training and resources shall not constitute legal advice or legal opinions on specific circumstances, and do not create an attoryney-client relationship. Please consult with your own attorney or campus counsel to obtain advice regarding matters specific to your institu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image" descr="Disclaimer slide stating &quot;All trainings and resources offered by the SUNY Student Conduct Institute (SCI) are the property of the State University of New York and may not be shared or duplicated without express written authroization from SCI or as required by law. SCI trainings and resources are intended to provide educational content and advise on general compliance, as applicable. SCI training and resources shall not constitute legal advice or legal opinions on specific circumstances, and do not create an attoryney-client relationship. Please consult with your own attorney or campus counsel to obtain advice regarding matters specific to your institution.&quot;"/>
                    <pic:cNvPicPr/>
                  </pic:nvPicPr>
                  <pic:blipFill>
                    <a:blip r:embed="rId7" cstate="print"/>
                    <a:stretch>
                      <a:fillRect/>
                    </a:stretch>
                  </pic:blipFill>
                  <pic:spPr>
                    <a:xfrm>
                      <a:off x="0" y="0"/>
                      <a:ext cx="3705225" cy="2781300"/>
                    </a:xfrm>
                    <a:prstGeom prst="rect">
                      <a:avLst/>
                    </a:prstGeom>
                  </pic:spPr>
                </pic:pic>
              </a:graphicData>
            </a:graphic>
          </wp:inline>
        </w:drawing>
      </w:r>
    </w:p>
    <w:p w14:paraId="6203975C" w14:textId="77777777" w:rsidR="009678B0" w:rsidRDefault="00931948">
      <w:r>
        <w:rPr>
          <w:b/>
        </w:rPr>
        <w:t>Notes:</w:t>
      </w:r>
    </w:p>
    <w:p w14:paraId="619B7510" w14:textId="77777777" w:rsidR="00931948" w:rsidRDefault="00931948">
      <w:pPr>
        <w:widowControl w:val="0"/>
        <w:autoSpaceDE w:val="0"/>
        <w:autoSpaceDN w:val="0"/>
        <w:adjustRightInd w:val="0"/>
        <w:spacing w:after="0" w:line="240" w:lineRule="auto"/>
        <w:rPr>
          <w:rFonts w:ascii="Microsoft Sans Serif" w:hAnsi="Microsoft Sans Serif" w:cs="Microsoft Sans Serif"/>
          <w:kern w:val="0"/>
          <w:sz w:val="17"/>
          <w:szCs w:val="17"/>
        </w:rPr>
      </w:pPr>
    </w:p>
    <w:p w14:paraId="23E6DF00" w14:textId="77777777" w:rsidR="009678B0" w:rsidRDefault="009678B0"/>
    <w:p w14:paraId="6B05C3F6" w14:textId="77777777" w:rsidR="009678B0" w:rsidRDefault="00931948">
      <w:pPr>
        <w:pStyle w:val="Heading2"/>
      </w:pPr>
      <w:r>
        <w:t>1.3 Overview 1</w:t>
      </w:r>
    </w:p>
    <w:p w14:paraId="573BA0B6" w14:textId="77777777" w:rsidR="009678B0" w:rsidRDefault="00931948">
      <w:r>
        <w:rPr>
          <w:noProof/>
        </w:rPr>
        <w:drawing>
          <wp:inline distT="0" distB="0" distL="0" distR="0" wp14:anchorId="32F0E77D" wp14:editId="047F88EA">
            <wp:extent cx="3705225" cy="2781300"/>
            <wp:effectExtent l="0" t="0" r="0" b="0"/>
            <wp:docPr id="3" name="Slide image" descr="Training overview slide with three categories, one: Cross Examination Process, two: Live Hearing Title IX Questioning, three: Question and Evidence Rele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image" descr="Training overview slide with three categories, one: Cross Examination Process, two: Live Hearing Title IX Questioning, three: Question and Evidence Relevance"/>
                    <pic:cNvPicPr/>
                  </pic:nvPicPr>
                  <pic:blipFill>
                    <a:blip r:embed="rId8" cstate="print"/>
                    <a:stretch>
                      <a:fillRect/>
                    </a:stretch>
                  </pic:blipFill>
                  <pic:spPr>
                    <a:xfrm>
                      <a:off x="0" y="0"/>
                      <a:ext cx="3705225" cy="2781300"/>
                    </a:xfrm>
                    <a:prstGeom prst="rect">
                      <a:avLst/>
                    </a:prstGeom>
                  </pic:spPr>
                </pic:pic>
              </a:graphicData>
            </a:graphic>
          </wp:inline>
        </w:drawing>
      </w:r>
    </w:p>
    <w:p w14:paraId="25915922" w14:textId="77777777" w:rsidR="009678B0" w:rsidRDefault="00931948">
      <w:pPr>
        <w:pStyle w:val="Heading2"/>
      </w:pPr>
      <w:r>
        <w:lastRenderedPageBreak/>
        <w:t>1.4 Overview 2</w:t>
      </w:r>
    </w:p>
    <w:p w14:paraId="54154039" w14:textId="77777777" w:rsidR="009678B0" w:rsidRDefault="00931948">
      <w:r>
        <w:rPr>
          <w:noProof/>
        </w:rPr>
        <w:drawing>
          <wp:inline distT="0" distB="0" distL="0" distR="0" wp14:anchorId="5EED74EF" wp14:editId="424292A6">
            <wp:extent cx="3705225" cy="2781300"/>
            <wp:effectExtent l="0" t="0" r="0" b="0"/>
            <wp:docPr id="4" name="Slide image" descr="Training overview slide continued with two more categories, first &quot;Investigators: inquire into allegations, collect, and report,&quot; and second &quot;Decision-Makers: appointed by the institution to make decisions on relevance, responsbil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image" descr="Training overview slide continued with two more categories, first &quot;Investigators: inquire into allegations, collect, and report,&quot; and second &quot;Decision-Makers: appointed by the institution to make decisions on relevance, responsbility&quot;"/>
                    <pic:cNvPicPr/>
                  </pic:nvPicPr>
                  <pic:blipFill>
                    <a:blip r:embed="rId9" cstate="print"/>
                    <a:stretch>
                      <a:fillRect/>
                    </a:stretch>
                  </pic:blipFill>
                  <pic:spPr>
                    <a:xfrm>
                      <a:off x="0" y="0"/>
                      <a:ext cx="3705225" cy="2781300"/>
                    </a:xfrm>
                    <a:prstGeom prst="rect">
                      <a:avLst/>
                    </a:prstGeom>
                  </pic:spPr>
                </pic:pic>
              </a:graphicData>
            </a:graphic>
          </wp:inline>
        </w:drawing>
      </w:r>
    </w:p>
    <w:p w14:paraId="4E4DA080" w14:textId="77777777" w:rsidR="009678B0" w:rsidRDefault="00931948">
      <w:pPr>
        <w:pStyle w:val="Heading2"/>
      </w:pPr>
      <w:r>
        <w:t>1.5 Overview 3</w:t>
      </w:r>
    </w:p>
    <w:p w14:paraId="13132785" w14:textId="77777777" w:rsidR="009678B0" w:rsidRDefault="00931948">
      <w:r>
        <w:rPr>
          <w:noProof/>
        </w:rPr>
        <w:drawing>
          <wp:inline distT="0" distB="0" distL="0" distR="0" wp14:anchorId="56ABDC73" wp14:editId="70438E10">
            <wp:extent cx="3705225" cy="2781300"/>
            <wp:effectExtent l="0" t="0" r="0" b="0"/>
            <wp:docPr id="5" name="Slide image" descr="Final Training Overview slide with five boxes. First, &quot;cross-examinations and relevancy determinations.&quot; Two, &quot;Inculpatory and exculpatory evidence and evidence relevancy.&quot; Three &quot;Evidence exclusion.&quot; Four, &quot;Credibility determinations.&quot; Five, &quot;&quot;Real-time&quot; relevancy determina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image" descr="Final Training Overview slide with five boxes. First, &quot;cross-examinations and relevancy determinations.&quot; Two, &quot;Inculpatory and exculpatory evidence and evidence relevancy.&quot; Three &quot;Evidence exclusion.&quot; Four, &quot;Credibility determinations.&quot; Five, &quot;&quot;Real-time&quot; relevancy determinations.&quot;"/>
                    <pic:cNvPicPr/>
                  </pic:nvPicPr>
                  <pic:blipFill>
                    <a:blip r:embed="rId10" cstate="print"/>
                    <a:stretch>
                      <a:fillRect/>
                    </a:stretch>
                  </pic:blipFill>
                  <pic:spPr>
                    <a:xfrm>
                      <a:off x="0" y="0"/>
                      <a:ext cx="3705225" cy="2781300"/>
                    </a:xfrm>
                    <a:prstGeom prst="rect">
                      <a:avLst/>
                    </a:prstGeom>
                  </pic:spPr>
                </pic:pic>
              </a:graphicData>
            </a:graphic>
          </wp:inline>
        </w:drawing>
      </w:r>
    </w:p>
    <w:p w14:paraId="60DFC4B3" w14:textId="77777777" w:rsidR="009678B0" w:rsidRDefault="00931948">
      <w:pPr>
        <w:pStyle w:val="Heading2"/>
      </w:pPr>
      <w:r>
        <w:lastRenderedPageBreak/>
        <w:t>1.6 Live Hearing Principles</w:t>
      </w:r>
    </w:p>
    <w:p w14:paraId="0389E764" w14:textId="77777777" w:rsidR="009678B0" w:rsidRDefault="00931948">
      <w:r>
        <w:rPr>
          <w:noProof/>
        </w:rPr>
        <w:drawing>
          <wp:inline distT="0" distB="0" distL="0" distR="0" wp14:anchorId="1A3509A3" wp14:editId="283B79B8">
            <wp:extent cx="3705225" cy="2781300"/>
            <wp:effectExtent l="0" t="0" r="0" b="0"/>
            <wp:docPr id="6" name="Slide image" descr="Slide titled &quot;Live Hearing Principles&quot; with three boxes of information. Box one states &quot;Live hearing component with cross-examination.&quot; Box two states &quot;Parties' advisors and ecision-makers can ask questions, but decision-makers determine relevancy.&quot; Box three states &quot;If a witness does not answer a question, the decision-maker may not rely on other stat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image" descr="Slide titled &quot;Live Hearing Principles&quot; with three boxes of information. Box one states &quot;Live hearing component with cross-examination.&quot; Box two states &quot;Parties' advisors and ecision-makers can ask questions, but decision-makers determine relevancy.&quot; Box three states &quot;If a witness does not answer a question, the decision-maker may not rely on other statements.&quot;"/>
                    <pic:cNvPicPr/>
                  </pic:nvPicPr>
                  <pic:blipFill>
                    <a:blip r:embed="rId11" cstate="print"/>
                    <a:stretch>
                      <a:fillRect/>
                    </a:stretch>
                  </pic:blipFill>
                  <pic:spPr>
                    <a:xfrm>
                      <a:off x="0" y="0"/>
                      <a:ext cx="3705225" cy="2781300"/>
                    </a:xfrm>
                    <a:prstGeom prst="rect">
                      <a:avLst/>
                    </a:prstGeom>
                  </pic:spPr>
                </pic:pic>
              </a:graphicData>
            </a:graphic>
          </wp:inline>
        </w:drawing>
      </w:r>
    </w:p>
    <w:p w14:paraId="5C7E8B11" w14:textId="77777777" w:rsidR="009678B0" w:rsidRDefault="00931948">
      <w:pPr>
        <w:pStyle w:val="Heading2"/>
      </w:pPr>
      <w:r>
        <w:t>1.7 Relevant Questions</w:t>
      </w:r>
    </w:p>
    <w:p w14:paraId="7DA9FDAA" w14:textId="77777777" w:rsidR="009678B0" w:rsidRDefault="00931948">
      <w:r>
        <w:rPr>
          <w:noProof/>
        </w:rPr>
        <w:drawing>
          <wp:inline distT="0" distB="0" distL="0" distR="0" wp14:anchorId="7FBF6E3B" wp14:editId="4C0ECD55">
            <wp:extent cx="3705225" cy="2781300"/>
            <wp:effectExtent l="0" t="0" r="0" b="0"/>
            <wp:docPr id="7" name="Slide image" descr="Slide titled &quot;Relevant Questions,&quot; emphasizing that only relevant questions may be asked of a party or witness. The slide also includes two boxes of information, the first states that &quot;before answer, the decision-maker determines relevance. Decision-maker must explain decisions for exclusion.&quot; The second box states that &quot;relevant questions ask whether facts material to the investigation are more or less likely to be true.&quot; At the very bottom of the slide it emphsizes that questions not related directly to teh allegation are generally considered irrele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image" descr="Slide titled &quot;Relevant Questions,&quot; emphasizing that only relevant questions may be asked of a party or witness. The slide also includes two boxes of information, the first states that &quot;before answer, the decision-maker determines relevance. Decision-maker must explain decisions for exclusion.&quot; The second box states that &quot;relevant questions ask whether facts material to the investigation are more or less likely to be true.&quot; At the very bottom of the slide it emphsizes that questions not related directly to teh allegation are generally considered irrelevant"/>
                    <pic:cNvPicPr/>
                  </pic:nvPicPr>
                  <pic:blipFill>
                    <a:blip r:embed="rId12" cstate="print"/>
                    <a:stretch>
                      <a:fillRect/>
                    </a:stretch>
                  </pic:blipFill>
                  <pic:spPr>
                    <a:xfrm>
                      <a:off x="0" y="0"/>
                      <a:ext cx="3705225" cy="2781300"/>
                    </a:xfrm>
                    <a:prstGeom prst="rect">
                      <a:avLst/>
                    </a:prstGeom>
                  </pic:spPr>
                </pic:pic>
              </a:graphicData>
            </a:graphic>
          </wp:inline>
        </w:drawing>
      </w:r>
    </w:p>
    <w:p w14:paraId="7D755193" w14:textId="77777777" w:rsidR="009678B0" w:rsidRDefault="00931948">
      <w:pPr>
        <w:pStyle w:val="Heading2"/>
      </w:pPr>
      <w:r>
        <w:lastRenderedPageBreak/>
        <w:t>1.8 Relevance Determination Principles</w:t>
      </w:r>
    </w:p>
    <w:p w14:paraId="18C7671F" w14:textId="77777777" w:rsidR="009678B0" w:rsidRDefault="00931948">
      <w:r>
        <w:rPr>
          <w:noProof/>
        </w:rPr>
        <w:drawing>
          <wp:inline distT="0" distB="0" distL="0" distR="0" wp14:anchorId="6DF4BA3A" wp14:editId="5E432003">
            <wp:extent cx="3705225" cy="2781300"/>
            <wp:effectExtent l="0" t="0" r="0" b="0"/>
            <wp:docPr id="8" name="Slide image" descr="Slide titled &quot;Relevant Question Determination,&quot; that emphasizes the &quot;should&quot; and &quot;should not's.&quot; The should is in a box that has two bullet points, one states that relevant question determinations &quot;should be made on question-by-question basis,&quot; while the second states that relevant question determinations &quot;should seek information that will aid in making a determination.&quot; The &quot;should not's&quot; box has two bullets. The first emphasizes that relevant question determinations &quot;should not be based on who asks the question, their motives, or tone when asking,&quot; and that relevant question determinations &quot;should not be based on any involved party's sex or gener, current state or past status as a complaintant or responded, membership in organization, or any other federally protected clas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 image" descr="Slide titled &quot;Relevant Question Determination,&quot; that emphasizes the &quot;should&quot; and &quot;should not's.&quot; The should is in a box that has two bullet points, one states that relevant question determinations &quot;should be made on question-by-question basis,&quot; while the second states that relevant question determinations &quot;should seek information that will aid in making a determination.&quot; The &quot;should not's&quot; box has two bullets. The first emphasizes that relevant question determinations &quot;should not be based on who asks the question, their motives, or tone when asking,&quot; and that relevant question determinations &quot;should not be based on any involved party's sex or gener, current state or past status as a complaintant or responded, membership in organization, or any other federally protected class.&quot;"/>
                    <pic:cNvPicPr/>
                  </pic:nvPicPr>
                  <pic:blipFill>
                    <a:blip r:embed="rId13" cstate="print"/>
                    <a:stretch>
                      <a:fillRect/>
                    </a:stretch>
                  </pic:blipFill>
                  <pic:spPr>
                    <a:xfrm>
                      <a:off x="0" y="0"/>
                      <a:ext cx="3705225" cy="2781300"/>
                    </a:xfrm>
                    <a:prstGeom prst="rect">
                      <a:avLst/>
                    </a:prstGeom>
                  </pic:spPr>
                </pic:pic>
              </a:graphicData>
            </a:graphic>
          </wp:inline>
        </w:drawing>
      </w:r>
    </w:p>
    <w:p w14:paraId="34CBC756" w14:textId="77777777" w:rsidR="009678B0" w:rsidRDefault="00931948">
      <w:pPr>
        <w:pStyle w:val="Heading2"/>
      </w:pPr>
      <w:r>
        <w:t>1.9 Relevant Evidence</w:t>
      </w:r>
    </w:p>
    <w:p w14:paraId="08AAF521" w14:textId="77777777" w:rsidR="009678B0" w:rsidRDefault="00931948">
      <w:r>
        <w:rPr>
          <w:noProof/>
        </w:rPr>
        <w:drawing>
          <wp:inline distT="0" distB="0" distL="0" distR="0" wp14:anchorId="60993961" wp14:editId="060E3792">
            <wp:extent cx="3705225" cy="2781300"/>
            <wp:effectExtent l="0" t="0" r="0" b="0"/>
            <wp:docPr id="9" name="Slide image" descr="Slide titled &quot;Relevant Evidence&quot; with information emphasizing that inculpatory evidence increases probaility of a finding of responsibility in comparison to exculpatory evidence which increases proability of a finding of non-respon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image" descr="Slide titled &quot;Relevant Evidence&quot; with information emphasizing that inculpatory evidence increases probaility of a finding of responsibility in comparison to exculpatory evidence which increases proability of a finding of non-responsibility. "/>
                    <pic:cNvPicPr/>
                  </pic:nvPicPr>
                  <pic:blipFill>
                    <a:blip r:embed="rId14" cstate="print"/>
                    <a:stretch>
                      <a:fillRect/>
                    </a:stretch>
                  </pic:blipFill>
                  <pic:spPr>
                    <a:xfrm>
                      <a:off x="0" y="0"/>
                      <a:ext cx="3705225" cy="2781300"/>
                    </a:xfrm>
                    <a:prstGeom prst="rect">
                      <a:avLst/>
                    </a:prstGeom>
                  </pic:spPr>
                </pic:pic>
              </a:graphicData>
            </a:graphic>
          </wp:inline>
        </w:drawing>
      </w:r>
    </w:p>
    <w:p w14:paraId="218AA006" w14:textId="77777777" w:rsidR="009678B0" w:rsidRDefault="00931948">
      <w:pPr>
        <w:pStyle w:val="Heading2"/>
      </w:pPr>
      <w:r>
        <w:lastRenderedPageBreak/>
        <w:t>1.10 Making a Determination</w:t>
      </w:r>
    </w:p>
    <w:p w14:paraId="5E29C006" w14:textId="77777777" w:rsidR="009678B0" w:rsidRDefault="00931948">
      <w:r>
        <w:rPr>
          <w:noProof/>
        </w:rPr>
        <w:drawing>
          <wp:inline distT="0" distB="0" distL="0" distR="0" wp14:anchorId="713B373F" wp14:editId="68C4F4CA">
            <wp:extent cx="3705225" cy="2781300"/>
            <wp:effectExtent l="0" t="0" r="0" b="0"/>
            <wp:docPr id="10" name="Slide image" descr="Slide titled &quot;Making a Determination&quot; with five text boxes asking the audience to consider the purpose of the question. The information encourages you to focus on wehter facts are more or less likely to be true, to exlude questions and evidence about sexual predisposition or prior sexual behavior (such questions may be permitted to prove someone else is responsible or to prove consent), and that exceptions to not extent to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 image" descr="Slide titled &quot;Making a Determination&quot; with five text boxes asking the audience to consider the purpose of the question. The information encourages you to focus on wehter facts are more or less likely to be true, to exlude questions and evidence about sexual predisposition or prior sexual behavior (such questions may be permitted to prove someone else is responsible or to prove consent), and that exceptions to not extent to respondents"/>
                    <pic:cNvPicPr/>
                  </pic:nvPicPr>
                  <pic:blipFill>
                    <a:blip r:embed="rId15" cstate="print"/>
                    <a:stretch>
                      <a:fillRect/>
                    </a:stretch>
                  </pic:blipFill>
                  <pic:spPr>
                    <a:xfrm>
                      <a:off x="0" y="0"/>
                      <a:ext cx="3705225" cy="2781300"/>
                    </a:xfrm>
                    <a:prstGeom prst="rect">
                      <a:avLst/>
                    </a:prstGeom>
                  </pic:spPr>
                </pic:pic>
              </a:graphicData>
            </a:graphic>
          </wp:inline>
        </w:drawing>
      </w:r>
    </w:p>
    <w:p w14:paraId="02B888B7" w14:textId="77777777" w:rsidR="009678B0" w:rsidRDefault="00931948">
      <w:pPr>
        <w:pStyle w:val="Heading2"/>
      </w:pPr>
      <w:r>
        <w:t>1.11 Hearing Content</w:t>
      </w:r>
    </w:p>
    <w:p w14:paraId="7C61827C" w14:textId="77777777" w:rsidR="009678B0" w:rsidRDefault="00931948">
      <w:r>
        <w:rPr>
          <w:noProof/>
        </w:rPr>
        <w:drawing>
          <wp:inline distT="0" distB="0" distL="0" distR="0" wp14:anchorId="07C35324" wp14:editId="77FA4F1F">
            <wp:extent cx="3705225" cy="2781300"/>
            <wp:effectExtent l="0" t="0" r="0" b="0"/>
            <wp:docPr id="11" name="Slide image" descr="Slide titled &quot;Hearing Content&quot; with a text box stating that &quot;content may be considered sensitive or embarassing, all questions must be considered for relevancy, only irrelevant questions will be excluded, students should be advised prior to beginning of grievance process, and that trauma-informed approaches are recommend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 image" descr="Slide titled &quot;Hearing Content&quot; with a text box stating that &quot;content may be considered sensitive or embarassing, all questions must be considered for relevancy, only irrelevant questions will be excluded, students should be advised prior to beginning of grievance process, and that trauma-informed approaches are recommended.&quot;"/>
                    <pic:cNvPicPr/>
                  </pic:nvPicPr>
                  <pic:blipFill>
                    <a:blip r:embed="rId16" cstate="print"/>
                    <a:stretch>
                      <a:fillRect/>
                    </a:stretch>
                  </pic:blipFill>
                  <pic:spPr>
                    <a:xfrm>
                      <a:off x="0" y="0"/>
                      <a:ext cx="3705225" cy="2781300"/>
                    </a:xfrm>
                    <a:prstGeom prst="rect">
                      <a:avLst/>
                    </a:prstGeom>
                  </pic:spPr>
                </pic:pic>
              </a:graphicData>
            </a:graphic>
          </wp:inline>
        </w:drawing>
      </w:r>
    </w:p>
    <w:p w14:paraId="43D7BD1E" w14:textId="77777777" w:rsidR="009678B0" w:rsidRDefault="00931948">
      <w:pPr>
        <w:pStyle w:val="Heading2"/>
      </w:pPr>
      <w:r>
        <w:lastRenderedPageBreak/>
        <w:t>1.12 Question Decorum</w:t>
      </w:r>
    </w:p>
    <w:p w14:paraId="467F1239" w14:textId="77777777" w:rsidR="009678B0" w:rsidRDefault="00931948">
      <w:r>
        <w:rPr>
          <w:noProof/>
        </w:rPr>
        <w:drawing>
          <wp:inline distT="0" distB="0" distL="0" distR="0" wp14:anchorId="6B594B3E" wp14:editId="0C612214">
            <wp:extent cx="3705225" cy="2781300"/>
            <wp:effectExtent l="0" t="0" r="0" b="0"/>
            <wp:docPr id="12" name="Slide image" descr="Slide titled &quot;Question Relevancy&quot; with five buttons that can be clicked to reveal important information. Buttons include &quot;Traumatic Questions, Medican Information, Duplicate Questions, Abusive Questions, and Protected Informatio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 image" descr="Slide titled &quot;Question Relevancy&quot; with five buttons that can be clicked to reveal important information. Buttons include &quot;Traumatic Questions, Medican Information, Duplicate Questions, Abusive Questions, and Protected Information.&quot; "/>
                    <pic:cNvPicPr/>
                  </pic:nvPicPr>
                  <pic:blipFill>
                    <a:blip r:embed="rId17" cstate="print"/>
                    <a:stretch>
                      <a:fillRect/>
                    </a:stretch>
                  </pic:blipFill>
                  <pic:spPr>
                    <a:xfrm>
                      <a:off x="0" y="0"/>
                      <a:ext cx="3705225" cy="2781300"/>
                    </a:xfrm>
                    <a:prstGeom prst="rect">
                      <a:avLst/>
                    </a:prstGeom>
                  </pic:spPr>
                </pic:pic>
              </a:graphicData>
            </a:graphic>
          </wp:inline>
        </w:drawing>
      </w:r>
    </w:p>
    <w:p w14:paraId="13EAE4E2" w14:textId="77777777" w:rsidR="009678B0" w:rsidRDefault="00931948">
      <w:pPr>
        <w:pStyle w:val="Heading2"/>
      </w:pPr>
      <w:r>
        <w:t>1.13 Determination Explanation</w:t>
      </w:r>
    </w:p>
    <w:p w14:paraId="355B7337" w14:textId="77777777" w:rsidR="009678B0" w:rsidRDefault="00931948">
      <w:r>
        <w:rPr>
          <w:noProof/>
        </w:rPr>
        <w:drawing>
          <wp:inline distT="0" distB="0" distL="0" distR="0" wp14:anchorId="5BA86815" wp14:editId="05C5BF0F">
            <wp:extent cx="3705225" cy="2781300"/>
            <wp:effectExtent l="0" t="0" r="0" b="0"/>
            <wp:docPr id="13" name="Slide image" descr="Slide titled &quot;Determination Explanation&quot; emphasizing that decision makers will be required to make decisions about relevance and explain their reasoning to the parties in real time. Under this information there are two boxes stating that &quot;some institutions may require a list of proposed questions prior to the hearing,&quot; and that &quot;others may wait until the hearing and make decisions as questions come up.&quot; There is additional information at the bottom of the screen sharing that for institutions using the pre-hearing method time must be given during the hearing for additional questions to be judged on the sp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 image" descr="Slide titled &quot;Determination Explanation&quot; emphasizing that decision makers will be required to make decisions about relevance and explain their reasoning to the parties in real time. Under this information there are two boxes stating that &quot;some institutions may require a list of proposed questions prior to the hearing,&quot; and that &quot;others may wait until the hearing and make decisions as questions come up.&quot; There is additional information at the bottom of the screen sharing that for institutions using the pre-hearing method time must be given during the hearing for additional questions to be judged on the spot. "/>
                    <pic:cNvPicPr/>
                  </pic:nvPicPr>
                  <pic:blipFill>
                    <a:blip r:embed="rId18" cstate="print"/>
                    <a:stretch>
                      <a:fillRect/>
                    </a:stretch>
                  </pic:blipFill>
                  <pic:spPr>
                    <a:xfrm>
                      <a:off x="0" y="0"/>
                      <a:ext cx="3705225" cy="2781300"/>
                    </a:xfrm>
                    <a:prstGeom prst="rect">
                      <a:avLst/>
                    </a:prstGeom>
                  </pic:spPr>
                </pic:pic>
              </a:graphicData>
            </a:graphic>
          </wp:inline>
        </w:drawing>
      </w:r>
    </w:p>
    <w:p w14:paraId="105FD8E7" w14:textId="77777777" w:rsidR="009678B0" w:rsidRDefault="00931948">
      <w:pPr>
        <w:pStyle w:val="Heading2"/>
      </w:pPr>
      <w:r>
        <w:lastRenderedPageBreak/>
        <w:t>1.14 Determination Explanation 2</w:t>
      </w:r>
    </w:p>
    <w:p w14:paraId="4810DA2D" w14:textId="77777777" w:rsidR="009678B0" w:rsidRDefault="00931948">
      <w:r>
        <w:rPr>
          <w:noProof/>
        </w:rPr>
        <w:drawing>
          <wp:inline distT="0" distB="0" distL="0" distR="0" wp14:anchorId="66ADD075" wp14:editId="1AC1BA26">
            <wp:extent cx="3705225" cy="2781300"/>
            <wp:effectExtent l="0" t="0" r="0" b="0"/>
            <wp:docPr id="14" name="Slide image" descr="Slide titled &quot;Determination Explanation&quot; that incorporates a quote that reads &quot;it is sufficient, for example, for a decision maker to explain that the question is irrelevant because the question calls for prior sexual behavior information without meeting one of the two exceptions, or because the question asks about a detail that is not probative of any material fact concerning the allegations&quot; and a box that says &quot;basic rationale equals acceptable explan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 image" descr="Slide titled &quot;Determination Explanation&quot; that incorporates a quote that reads &quot;it is sufficient, for example, for a decision maker to explain that the question is irrelevant because the question calls for prior sexual behavior information without meeting one of the two exceptions, or because the question asks about a detail that is not probative of any material fact concerning the allegations&quot; and a box that says &quot;basic rationale equals acceptable explanation.&quot;"/>
                    <pic:cNvPicPr/>
                  </pic:nvPicPr>
                  <pic:blipFill>
                    <a:blip r:embed="rId19" cstate="print"/>
                    <a:stretch>
                      <a:fillRect/>
                    </a:stretch>
                  </pic:blipFill>
                  <pic:spPr>
                    <a:xfrm>
                      <a:off x="0" y="0"/>
                      <a:ext cx="3705225" cy="2781300"/>
                    </a:xfrm>
                    <a:prstGeom prst="rect">
                      <a:avLst/>
                    </a:prstGeom>
                  </pic:spPr>
                </pic:pic>
              </a:graphicData>
            </a:graphic>
          </wp:inline>
        </w:drawing>
      </w:r>
    </w:p>
    <w:p w14:paraId="498EDC65" w14:textId="77777777" w:rsidR="009678B0" w:rsidRDefault="00931948">
      <w:r>
        <w:rPr>
          <w:b/>
        </w:rPr>
        <w:t>Notes:</w:t>
      </w:r>
    </w:p>
    <w:p w14:paraId="49ED1EA0" w14:textId="77777777" w:rsidR="00931948" w:rsidRDefault="00931948">
      <w:pPr>
        <w:widowControl w:val="0"/>
        <w:autoSpaceDE w:val="0"/>
        <w:autoSpaceDN w:val="0"/>
        <w:adjustRightInd w:val="0"/>
        <w:spacing w:after="0" w:line="240" w:lineRule="auto"/>
        <w:rPr>
          <w:rFonts w:ascii="Microsoft Sans Serif" w:hAnsi="Microsoft Sans Serif" w:cs="Microsoft Sans Serif"/>
          <w:kern w:val="0"/>
          <w:sz w:val="17"/>
          <w:szCs w:val="17"/>
        </w:rPr>
      </w:pPr>
    </w:p>
    <w:p w14:paraId="28BCC594" w14:textId="77777777" w:rsidR="009678B0" w:rsidRDefault="009678B0"/>
    <w:p w14:paraId="6CF4965B" w14:textId="77777777" w:rsidR="009678B0" w:rsidRDefault="00931948">
      <w:pPr>
        <w:pStyle w:val="Heading2"/>
      </w:pPr>
      <w:r>
        <w:t>1.15 Time Investment</w:t>
      </w:r>
    </w:p>
    <w:p w14:paraId="7E3907DB" w14:textId="77777777" w:rsidR="009678B0" w:rsidRDefault="00931948">
      <w:r>
        <w:rPr>
          <w:noProof/>
        </w:rPr>
        <w:drawing>
          <wp:inline distT="0" distB="0" distL="0" distR="0" wp14:anchorId="352308BF" wp14:editId="78633959">
            <wp:extent cx="3705225" cy="2781300"/>
            <wp:effectExtent l="0" t="0" r="0" b="0"/>
            <wp:docPr id="15" name="Slide image" descr="Text explaining the importance of panelists allocating considerable uninterrupted time for relevance process during live hearing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 image" descr="Text explaining the importance of panelists allocating considerable uninterrupted time for relevance process during live hearings.&#10;&#10;"/>
                    <pic:cNvPicPr/>
                  </pic:nvPicPr>
                  <pic:blipFill>
                    <a:blip r:embed="rId20" cstate="print"/>
                    <a:stretch>
                      <a:fillRect/>
                    </a:stretch>
                  </pic:blipFill>
                  <pic:spPr>
                    <a:xfrm>
                      <a:off x="0" y="0"/>
                      <a:ext cx="3705225" cy="2781300"/>
                    </a:xfrm>
                    <a:prstGeom prst="rect">
                      <a:avLst/>
                    </a:prstGeom>
                  </pic:spPr>
                </pic:pic>
              </a:graphicData>
            </a:graphic>
          </wp:inline>
        </w:drawing>
      </w:r>
    </w:p>
    <w:p w14:paraId="6CEF64DA" w14:textId="77777777" w:rsidR="009678B0" w:rsidRDefault="00931948">
      <w:r>
        <w:rPr>
          <w:b/>
        </w:rPr>
        <w:t>Notes:</w:t>
      </w:r>
    </w:p>
    <w:p w14:paraId="5D5F14D7" w14:textId="77777777" w:rsidR="00931948" w:rsidRDefault="00931948">
      <w:pPr>
        <w:widowControl w:val="0"/>
        <w:autoSpaceDE w:val="0"/>
        <w:autoSpaceDN w:val="0"/>
        <w:adjustRightInd w:val="0"/>
        <w:spacing w:after="0" w:line="240" w:lineRule="auto"/>
        <w:rPr>
          <w:rFonts w:ascii="Microsoft Sans Serif" w:hAnsi="Microsoft Sans Serif" w:cs="Microsoft Sans Serif"/>
          <w:kern w:val="0"/>
          <w:sz w:val="17"/>
          <w:szCs w:val="17"/>
        </w:rPr>
      </w:pPr>
    </w:p>
    <w:p w14:paraId="23AF6B00" w14:textId="77777777" w:rsidR="009678B0" w:rsidRDefault="009678B0"/>
    <w:p w14:paraId="1BA8B23F" w14:textId="77777777" w:rsidR="009678B0" w:rsidRDefault="00931948">
      <w:pPr>
        <w:pStyle w:val="Heading2"/>
      </w:pPr>
      <w:r>
        <w:lastRenderedPageBreak/>
        <w:t>1.16 Appeals</w:t>
      </w:r>
    </w:p>
    <w:p w14:paraId="31CAED29" w14:textId="77777777" w:rsidR="009678B0" w:rsidRDefault="00931948">
      <w:r>
        <w:rPr>
          <w:noProof/>
        </w:rPr>
        <w:drawing>
          <wp:inline distT="0" distB="0" distL="0" distR="0" wp14:anchorId="1C1364FA" wp14:editId="0BB2A632">
            <wp:extent cx="3705225" cy="2781300"/>
            <wp:effectExtent l="0" t="0" r="0" b="0"/>
            <wp:docPr id="16" name="Slide image" descr="Diagram explaining appeal rights in legal proceedings, showing a flow from &quot;Irrelevant question should be allowed?&quot; to &quot;Right to appeal based on procedural irregularity.&quot; Includes text emphasizing appeals granted only if outcome affected and difficulty proving impact of unasked questions, set against a blurred background of a legal setting with scales of justi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 image" descr="Diagram explaining appeal rights in legal proceedings, showing a flow from &quot;Irrelevant question should be allowed?&quot; to &quot;Right to appeal based on procedural irregularity.&quot; Includes text emphasizing appeals granted only if outcome affected and difficulty proving impact of unasked questions, set against a blurred background of a legal setting with scales of justice&#10;&#10;"/>
                    <pic:cNvPicPr/>
                  </pic:nvPicPr>
                  <pic:blipFill>
                    <a:blip r:embed="rId21" cstate="print"/>
                    <a:stretch>
                      <a:fillRect/>
                    </a:stretch>
                  </pic:blipFill>
                  <pic:spPr>
                    <a:xfrm>
                      <a:off x="0" y="0"/>
                      <a:ext cx="3705225" cy="2781300"/>
                    </a:xfrm>
                    <a:prstGeom prst="rect">
                      <a:avLst/>
                    </a:prstGeom>
                  </pic:spPr>
                </pic:pic>
              </a:graphicData>
            </a:graphic>
          </wp:inline>
        </w:drawing>
      </w:r>
    </w:p>
    <w:p w14:paraId="50F9024E" w14:textId="77777777" w:rsidR="009678B0" w:rsidRDefault="00931948">
      <w:pPr>
        <w:pStyle w:val="Heading2"/>
      </w:pPr>
      <w:r>
        <w:t>1.17 Ending Slide</w:t>
      </w:r>
    </w:p>
    <w:p w14:paraId="7BDA3DF4" w14:textId="77777777" w:rsidR="009678B0" w:rsidRDefault="00931948">
      <w:r>
        <w:rPr>
          <w:noProof/>
        </w:rPr>
        <w:drawing>
          <wp:inline distT="0" distB="0" distL="0" distR="0" wp14:anchorId="2F157947" wp14:editId="3B131BF7">
            <wp:extent cx="3705225" cy="2781300"/>
            <wp:effectExtent l="0" t="0" r="0" b="0"/>
            <wp:docPr id="17" name="Slide image" descr="Screenshot showing completion status for modules. &quot;COMPLETED&quot; section highlights Module 11 Training: Cross-Examination and Relevance, while &quot;NEXT&quot; section in lists Module 11 Quiz and Module 12 Training: Deliberation and Rationale, with an &quot;EXIT TO QUIZ&quot; butt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 image" descr="Screenshot showing completion status for modules. &quot;COMPLETED&quot; section highlights Module 11 Training: Cross-Examination and Relevance, while &quot;NEXT&quot; section in lists Module 11 Quiz and Module 12 Training: Deliberation and Rationale, with an &quot;EXIT TO QUIZ&quot; button below"/>
                    <pic:cNvPicPr/>
                  </pic:nvPicPr>
                  <pic:blipFill>
                    <a:blip r:embed="rId22" cstate="print"/>
                    <a:stretch>
                      <a:fillRect/>
                    </a:stretch>
                  </pic:blipFill>
                  <pic:spPr>
                    <a:xfrm>
                      <a:off x="0" y="0"/>
                      <a:ext cx="3705225" cy="2781300"/>
                    </a:xfrm>
                    <a:prstGeom prst="rect">
                      <a:avLst/>
                    </a:prstGeom>
                  </pic:spPr>
                </pic:pic>
              </a:graphicData>
            </a:graphic>
          </wp:inline>
        </w:drawing>
      </w:r>
    </w:p>
    <w:p w14:paraId="7E87AEC0" w14:textId="77777777" w:rsidR="009678B0" w:rsidRDefault="00931948">
      <w:r>
        <w:rPr>
          <w:b/>
        </w:rPr>
        <w:t>Notes:</w:t>
      </w:r>
    </w:p>
    <w:p w14:paraId="0C7F2788" w14:textId="77777777" w:rsidR="00931948" w:rsidRDefault="00931948">
      <w:pPr>
        <w:widowControl w:val="0"/>
        <w:autoSpaceDE w:val="0"/>
        <w:autoSpaceDN w:val="0"/>
        <w:adjustRightInd w:val="0"/>
        <w:spacing w:after="0" w:line="240" w:lineRule="auto"/>
        <w:rPr>
          <w:rFonts w:ascii="Microsoft Sans Serif" w:hAnsi="Microsoft Sans Serif" w:cs="Microsoft Sans Serif"/>
          <w:kern w:val="0"/>
          <w:sz w:val="17"/>
          <w:szCs w:val="17"/>
        </w:rPr>
      </w:pPr>
    </w:p>
    <w:p w14:paraId="051C3266" w14:textId="77777777" w:rsidR="009678B0" w:rsidRDefault="009678B0"/>
    <w:sectPr w:rsidR="009678B0">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61D6C" w14:textId="77777777" w:rsidR="00931948" w:rsidRDefault="00931948" w:rsidP="00BF48BE">
      <w:pPr>
        <w:spacing w:after="0" w:line="240" w:lineRule="auto"/>
      </w:pPr>
      <w:r>
        <w:separator/>
      </w:r>
    </w:p>
  </w:endnote>
  <w:endnote w:type="continuationSeparator" w:id="0">
    <w:p w14:paraId="53AC0555" w14:textId="77777777" w:rsidR="00931948" w:rsidRDefault="00931948" w:rsidP="00B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5F142" w14:textId="77777777" w:rsidR="00BF48BE" w:rsidRDefault="00931948" w:rsidP="00BF48BE">
    <w:pPr>
      <w:tabs>
        <w:tab w:val="center" w:pos="4320"/>
        <w:tab w:val="right" w:pos="8640"/>
      </w:tabs>
      <w:jc w:val="center"/>
      <w:rPr>
        <w:rFonts w:cs="Arial"/>
      </w:rPr>
    </w:pPr>
    <w:r>
      <w:rPr>
        <w:rFonts w:cs="Arial"/>
      </w:rPr>
      <w:pict w14:anchorId="617CCCB4">
        <v:rect id="_x0000_i1025" style="width:6in;height:1.5pt" o:hralign="center" o:hrstd="t" o:hr="t" fillcolor="#aca899" stroked="f"/>
      </w:pict>
    </w:r>
  </w:p>
  <w:p w14:paraId="1D3FA3C3" w14:textId="77777777" w:rsidR="00BF48BE" w:rsidRDefault="00BF48BE">
    <w:pPr>
      <w:pStyle w:val="Footer"/>
    </w:pPr>
  </w:p>
  <w:p w14:paraId="5AF1AB4F" w14:textId="77777777" w:rsidR="009678B0" w:rsidRDefault="00931948">
    <w:r>
      <w:t>Published by Articulate® Storyline www.articulate.com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ADBF7" w14:textId="77777777" w:rsidR="00931948" w:rsidRDefault="00931948" w:rsidP="00BF48BE">
      <w:pPr>
        <w:spacing w:after="0" w:line="240" w:lineRule="auto"/>
      </w:pPr>
      <w:r>
        <w:separator/>
      </w:r>
    </w:p>
  </w:footnote>
  <w:footnote w:type="continuationSeparator" w:id="0">
    <w:p w14:paraId="4B51B5A3" w14:textId="77777777" w:rsidR="00931948" w:rsidRDefault="00931948" w:rsidP="00BF48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BE"/>
    <w:rsid w:val="00002901"/>
    <w:rsid w:val="000E7DD3"/>
    <w:rsid w:val="00257CC5"/>
    <w:rsid w:val="002F0B0D"/>
    <w:rsid w:val="002F5B52"/>
    <w:rsid w:val="003F2F93"/>
    <w:rsid w:val="004D7311"/>
    <w:rsid w:val="00530438"/>
    <w:rsid w:val="005C12BE"/>
    <w:rsid w:val="00626EC1"/>
    <w:rsid w:val="00651272"/>
    <w:rsid w:val="00733CAF"/>
    <w:rsid w:val="00745E41"/>
    <w:rsid w:val="00755FF6"/>
    <w:rsid w:val="00931948"/>
    <w:rsid w:val="009459ED"/>
    <w:rsid w:val="009678B0"/>
    <w:rsid w:val="00970988"/>
    <w:rsid w:val="00AD2EE0"/>
    <w:rsid w:val="00B3385A"/>
    <w:rsid w:val="00B45E30"/>
    <w:rsid w:val="00B900F4"/>
    <w:rsid w:val="00B93C7D"/>
    <w:rsid w:val="00BF48BE"/>
    <w:rsid w:val="00C53E47"/>
    <w:rsid w:val="00D8333C"/>
    <w:rsid w:val="00E34F81"/>
    <w:rsid w:val="00E7115A"/>
    <w:rsid w:val="00E75910"/>
    <w:rsid w:val="00EB52EF"/>
    <w:rsid w:val="00EF1B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42F41"/>
  <w15:chartTrackingRefBased/>
  <w15:docId w15:val="{5FE2F181-8CC7-46B8-BBAA-A2368D329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BE"/>
    <w:rPr>
      <w:rFonts w:ascii="Calibri" w:hAnsi="Calibri"/>
      <w:sz w:val="22"/>
    </w:rPr>
  </w:style>
  <w:style w:type="paragraph" w:styleId="Heading1">
    <w:name w:val="heading 1"/>
    <w:basedOn w:val="Normal"/>
    <w:next w:val="Normal"/>
    <w:link w:val="Heading1Char"/>
    <w:uiPriority w:val="9"/>
    <w:qFormat/>
    <w:rsid w:val="00626EC1"/>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semiHidden/>
    <w:unhideWhenUsed/>
    <w:qFormat/>
    <w:rsid w:val="00626EC1"/>
    <w:pPr>
      <w:keepNext/>
      <w:keepLines/>
      <w:spacing w:before="160" w:after="80"/>
      <w:outlineLvl w:val="1"/>
    </w:pPr>
    <w:rPr>
      <w:rFonts w:eastAsiaTheme="majorEastAsia" w:cstheme="majorBidi"/>
      <w:b/>
      <w:i/>
      <w:sz w:val="28"/>
      <w:szCs w:val="32"/>
    </w:rPr>
  </w:style>
  <w:style w:type="paragraph" w:styleId="Heading3">
    <w:name w:val="heading 3"/>
    <w:basedOn w:val="Normal"/>
    <w:next w:val="Normal"/>
    <w:link w:val="Heading3Char"/>
    <w:uiPriority w:val="9"/>
    <w:unhideWhenUsed/>
    <w:qFormat/>
    <w:rsid w:val="005C12BE"/>
    <w:pPr>
      <w:keepNext/>
      <w:keepLines/>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BF4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EC1"/>
    <w:rPr>
      <w:rFonts w:ascii="Calibri" w:eastAsiaTheme="majorEastAsia" w:hAnsi="Calibri" w:cstheme="majorBidi"/>
      <w:b/>
      <w:color w:val="0F4761" w:themeColor="accent1" w:themeShade="BF"/>
      <w:sz w:val="32"/>
      <w:szCs w:val="40"/>
    </w:rPr>
  </w:style>
  <w:style w:type="character" w:customStyle="1" w:styleId="Heading2Char">
    <w:name w:val="Heading 2 Char"/>
    <w:basedOn w:val="DefaultParagraphFont"/>
    <w:link w:val="Heading2"/>
    <w:uiPriority w:val="9"/>
    <w:semiHidden/>
    <w:rsid w:val="00626EC1"/>
    <w:rPr>
      <w:rFonts w:ascii="Calibri" w:eastAsiaTheme="majorEastAsia" w:hAnsi="Calibri" w:cstheme="majorBidi"/>
      <w:b/>
      <w:i/>
      <w:sz w:val="28"/>
      <w:szCs w:val="32"/>
    </w:rPr>
  </w:style>
  <w:style w:type="character" w:customStyle="1" w:styleId="Heading3Char">
    <w:name w:val="Heading 3 Char"/>
    <w:basedOn w:val="DefaultParagraphFont"/>
    <w:link w:val="Heading3"/>
    <w:uiPriority w:val="9"/>
    <w:rsid w:val="005C12BE"/>
    <w:rPr>
      <w:rFonts w:ascii="Calibri" w:eastAsiaTheme="majorEastAsia" w:hAnsi="Calibri" w:cstheme="majorBidi"/>
      <w:b/>
      <w:sz w:val="26"/>
      <w:szCs w:val="28"/>
    </w:rPr>
  </w:style>
  <w:style w:type="character" w:customStyle="1" w:styleId="Heading4Char">
    <w:name w:val="Heading 4 Char"/>
    <w:basedOn w:val="DefaultParagraphFont"/>
    <w:link w:val="Heading4"/>
    <w:uiPriority w:val="9"/>
    <w:semiHidden/>
    <w:rsid w:val="00BF4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8BE"/>
    <w:rPr>
      <w:rFonts w:eastAsiaTheme="majorEastAsia" w:cstheme="majorBidi"/>
      <w:color w:val="272727" w:themeColor="text1" w:themeTint="D8"/>
    </w:rPr>
  </w:style>
  <w:style w:type="paragraph" w:styleId="Title">
    <w:name w:val="Title"/>
    <w:basedOn w:val="Normal"/>
    <w:next w:val="Normal"/>
    <w:link w:val="TitleChar"/>
    <w:uiPriority w:val="10"/>
    <w:qFormat/>
    <w:rsid w:val="00BF4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8BE"/>
    <w:pPr>
      <w:spacing w:before="160"/>
      <w:jc w:val="center"/>
    </w:pPr>
    <w:rPr>
      <w:i/>
      <w:iCs/>
      <w:color w:val="404040" w:themeColor="text1" w:themeTint="BF"/>
    </w:rPr>
  </w:style>
  <w:style w:type="character" w:customStyle="1" w:styleId="QuoteChar">
    <w:name w:val="Quote Char"/>
    <w:basedOn w:val="DefaultParagraphFont"/>
    <w:link w:val="Quote"/>
    <w:uiPriority w:val="29"/>
    <w:rsid w:val="00BF48BE"/>
    <w:rPr>
      <w:i/>
      <w:iCs/>
      <w:color w:val="404040" w:themeColor="text1" w:themeTint="BF"/>
    </w:rPr>
  </w:style>
  <w:style w:type="paragraph" w:styleId="ListParagraph">
    <w:name w:val="List Paragraph"/>
    <w:basedOn w:val="Normal"/>
    <w:uiPriority w:val="34"/>
    <w:qFormat/>
    <w:rsid w:val="00BF48BE"/>
    <w:pPr>
      <w:ind w:left="720"/>
      <w:contextualSpacing/>
    </w:pPr>
  </w:style>
  <w:style w:type="character" w:styleId="IntenseEmphasis">
    <w:name w:val="Intense Emphasis"/>
    <w:basedOn w:val="DefaultParagraphFont"/>
    <w:uiPriority w:val="21"/>
    <w:qFormat/>
    <w:rsid w:val="00BF48BE"/>
    <w:rPr>
      <w:i/>
      <w:iCs/>
      <w:color w:val="0F4761" w:themeColor="accent1" w:themeShade="BF"/>
    </w:rPr>
  </w:style>
  <w:style w:type="paragraph" w:styleId="IntenseQuote">
    <w:name w:val="Intense Quote"/>
    <w:basedOn w:val="Normal"/>
    <w:next w:val="Normal"/>
    <w:link w:val="IntenseQuoteChar"/>
    <w:uiPriority w:val="30"/>
    <w:qFormat/>
    <w:rsid w:val="00BF4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8BE"/>
    <w:rPr>
      <w:i/>
      <w:iCs/>
      <w:color w:val="0F4761" w:themeColor="accent1" w:themeShade="BF"/>
    </w:rPr>
  </w:style>
  <w:style w:type="character" w:styleId="IntenseReference">
    <w:name w:val="Intense Reference"/>
    <w:basedOn w:val="DefaultParagraphFont"/>
    <w:uiPriority w:val="32"/>
    <w:qFormat/>
    <w:rsid w:val="00BF48BE"/>
    <w:rPr>
      <w:b/>
      <w:bCs/>
      <w:smallCaps/>
      <w:color w:val="0F4761" w:themeColor="accent1" w:themeShade="BF"/>
      <w:spacing w:val="5"/>
    </w:rPr>
  </w:style>
  <w:style w:type="paragraph" w:styleId="Header">
    <w:name w:val="header"/>
    <w:basedOn w:val="Normal"/>
    <w:link w:val="HeaderChar"/>
    <w:uiPriority w:val="99"/>
    <w:unhideWhenUsed/>
    <w:rsid w:val="00BF4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BE"/>
  </w:style>
  <w:style w:type="paragraph" w:styleId="Footer">
    <w:name w:val="footer"/>
    <w:basedOn w:val="Normal"/>
    <w:link w:val="FooterChar"/>
    <w:uiPriority w:val="99"/>
    <w:unhideWhenUsed/>
    <w:rsid w:val="00BF4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bin"/><Relationship Id="rId13" Type="http://schemas.openxmlformats.org/officeDocument/2006/relationships/image" Target="media/image8.bin"/><Relationship Id="rId18" Type="http://schemas.openxmlformats.org/officeDocument/2006/relationships/image" Target="media/image13.bin"/><Relationship Id="rId26" Type="http://schemas.openxmlformats.org/officeDocument/2006/relationships/customXml" Target="../customXml/item1.xml"/><Relationship Id="rId3" Type="http://schemas.openxmlformats.org/officeDocument/2006/relationships/webSettings" Target="webSettings.xml"/><Relationship Id="rId21" Type="http://schemas.openxmlformats.org/officeDocument/2006/relationships/image" Target="media/image16.bin"/><Relationship Id="rId7" Type="http://schemas.openxmlformats.org/officeDocument/2006/relationships/image" Target="media/image2.bin"/><Relationship Id="rId12" Type="http://schemas.openxmlformats.org/officeDocument/2006/relationships/image" Target="media/image7.bin"/><Relationship Id="rId17" Type="http://schemas.openxmlformats.org/officeDocument/2006/relationships/image" Target="media/image12.bin"/><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bin"/><Relationship Id="rId20" Type="http://schemas.openxmlformats.org/officeDocument/2006/relationships/image" Target="media/image15.bin"/><Relationship Id="rId1" Type="http://schemas.openxmlformats.org/officeDocument/2006/relationships/styles" Target="styles.xml"/><Relationship Id="rId6" Type="http://schemas.openxmlformats.org/officeDocument/2006/relationships/image" Target="media/image1.bin"/><Relationship Id="rId11" Type="http://schemas.openxmlformats.org/officeDocument/2006/relationships/image" Target="media/image6.bin"/><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bin"/><Relationship Id="rId23" Type="http://schemas.openxmlformats.org/officeDocument/2006/relationships/footer" Target="footer1.xml"/><Relationship Id="rId28" Type="http://schemas.openxmlformats.org/officeDocument/2006/relationships/customXml" Target="../customXml/item3.xml"/><Relationship Id="rId10" Type="http://schemas.openxmlformats.org/officeDocument/2006/relationships/image" Target="media/image5.bin"/><Relationship Id="rId19" Type="http://schemas.openxmlformats.org/officeDocument/2006/relationships/image" Target="media/image14.bin"/><Relationship Id="rId4" Type="http://schemas.openxmlformats.org/officeDocument/2006/relationships/footnotes" Target="footnotes.xml"/><Relationship Id="rId9" Type="http://schemas.openxmlformats.org/officeDocument/2006/relationships/image" Target="media/image4.bin"/><Relationship Id="rId14" Type="http://schemas.openxmlformats.org/officeDocument/2006/relationships/image" Target="media/image9.bin"/><Relationship Id="rId22" Type="http://schemas.openxmlformats.org/officeDocument/2006/relationships/image" Target="media/image17.bin"/><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DEE80A15E8428BF7116FB6EA3FC9" ma:contentTypeVersion="24" ma:contentTypeDescription="Create a new document." ma:contentTypeScope="" ma:versionID="03e17897ba9f09b52cc8bbf56ea4ec22">
  <xsd:schema xmlns:xsd="http://www.w3.org/2001/XMLSchema" xmlns:xs="http://www.w3.org/2001/XMLSchema" xmlns:p="http://schemas.microsoft.com/office/2006/metadata/properties" xmlns:ns2="d53ffc77-9570-416f-b8ce-97d7c6acbadf" xmlns:ns3="77c3fc14-2e30-4e40-8eeb-3b52cfee7462" targetNamespace="http://schemas.microsoft.com/office/2006/metadata/properties" ma:root="true" ma:fieldsID="3e6ec5b12ba50b43e35a5cdab7752b75" ns2:_="" ns3:_="">
    <xsd:import namespace="d53ffc77-9570-416f-b8ce-97d7c6acbadf"/>
    <xsd:import namespace="77c3fc14-2e30-4e40-8eeb-3b52cfee74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CalendarYear" minOccurs="0"/>
                <xsd:element ref="ns2:PresenterOR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ffc77-9570-416f-b8ce-97d7c6acb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4558b3-4b7e-402e-a6c9-1417db9941b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alendarYear" ma:index="27" nillable="true" ma:displayName="Calendar Year" ma:format="Dropdown" ma:internalName="CalendarYear">
      <xsd:simpleType>
        <xsd:restriction base="dms:Text">
          <xsd:maxLength value="255"/>
        </xsd:restriction>
      </xsd:simpleType>
    </xsd:element>
    <xsd:element name="PresenterORG" ma:index="28" nillable="true" ma:displayName="Presenter ORG" ma:format="Dropdown" ma:internalName="PresenterOR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c3fc14-2e30-4e40-8eeb-3b52cfee74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6219e5c-395d-45d9-bf8c-5b248b101e56}" ma:internalName="TaxCatchAll" ma:showField="CatchAllData" ma:web="77c3fc14-2e30-4e40-8eeb-3b52cfee74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senterORG xmlns="d53ffc77-9570-416f-b8ce-97d7c6acbadf" xsi:nil="true"/>
    <TaxCatchAll xmlns="77c3fc14-2e30-4e40-8eeb-3b52cfee7462" xsi:nil="true"/>
    <CalendarYear xmlns="d53ffc77-9570-416f-b8ce-97d7c6acbadf" xsi:nil="true"/>
    <lcf76f155ced4ddcb4097134ff3c332f xmlns="d53ffc77-9570-416f-b8ce-97d7c6acba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AA5E186-0407-42C2-BB07-B0843F11F8CD}"/>
</file>

<file path=customXml/itemProps2.xml><?xml version="1.0" encoding="utf-8"?>
<ds:datastoreItem xmlns:ds="http://schemas.openxmlformats.org/officeDocument/2006/customXml" ds:itemID="{E5475E7E-2930-4E38-99FF-F6F3F6E0760F}"/>
</file>

<file path=customXml/itemProps3.xml><?xml version="1.0" encoding="utf-8"?>
<ds:datastoreItem xmlns:ds="http://schemas.openxmlformats.org/officeDocument/2006/customXml" ds:itemID="{731F90C3-451C-4901-A680-FE1989E2E334}"/>
</file>

<file path=docProps/app.xml><?xml version="1.0" encoding="utf-8"?>
<Properties xmlns="http://schemas.openxmlformats.org/officeDocument/2006/extended-properties" xmlns:vt="http://schemas.openxmlformats.org/officeDocument/2006/docPropsVTypes">
  <Template>Normal</Template>
  <TotalTime>0</TotalTime>
  <Pages>9</Pages>
  <Words>76</Words>
  <Characters>439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Articulate</dc:creator>
  <cp:keywords/>
  <dc:description/>
  <cp:lastModifiedBy>Gottung, Lindsay</cp:lastModifiedBy>
  <cp:revision>2</cp:revision>
  <dcterms:created xsi:type="dcterms:W3CDTF">2026-05-27T17:25:00Z</dcterms:created>
  <dcterms:modified xsi:type="dcterms:W3CDTF">2026-05-27T17:25:00Z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0x010100B1F9DEE80A15E8428BF7116FB6EA3FC9</vt:lpwstr>
  </property>
</Properties>
</file>