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Due Process and Compliance_V2 Review</w:t>
      </w:r>
    </w:p>
    <w:p w14:paraId="0FECE214" w14:textId="77777777" w:rsidR="00745B71" w:rsidRDefault="00AC0D5B">
      <w:pPr>
        <w:pStyle w:val="Heading1"/>
      </w:pPr>
      <w:r>
        <w:t>1. Due Process Draft</w:t>
      </w:r>
    </w:p>
    <w:p w14:paraId="0DA9C660" w14:textId="77777777" w:rsidR="00745B71" w:rsidRDefault="00AC0D5B">
      <w:pPr>
        <w:pStyle w:val="Heading2"/>
      </w:pPr>
      <w:r>
        <w:t>1.1 Title</w:t>
      </w:r>
    </w:p>
    <w:p w14:paraId="452C11B0" w14:textId="77777777" w:rsidR="00745B71" w:rsidRDefault="00AC0D5B">
      <w:r>
        <w:rPr>
          <w:noProof/>
        </w:rPr>
        <w:drawing>
          <wp:inline distT="0" distB="0" distL="0" distR="0" wp14:anchorId="4B2D26F6" wp14:editId="6DE02660">
            <wp:extent cx="3705225" cy="2781300"/>
            <wp:effectExtent l="0" t="0" r="0" b="0"/>
            <wp:docPr id="1" name="Slide image" descr="&quot;Due Process and Compliance&quot; introductory slide for module 2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quot;Due Process and Compliance&quot; introductory slide for module 2 of 15"/>
                    <pic:cNvPicPr/>
                  </pic:nvPicPr>
                  <pic:blipFill>
                    <a:blip r:embed="rId6" cstate="print"/>
                    <a:stretch>
                      <a:fillRect/>
                    </a:stretch>
                  </pic:blipFill>
                  <pic:spPr>
                    <a:xfrm>
                      <a:off x="0" y="0"/>
                      <a:ext cx="3705225" cy="2781300"/>
                    </a:xfrm>
                    <a:prstGeom prst="rect">
                      <a:avLst/>
                    </a:prstGeom>
                  </pic:spPr>
                </pic:pic>
              </a:graphicData>
            </a:graphic>
          </wp:inline>
        </w:drawing>
      </w:r>
    </w:p>
    <w:p w14:paraId="46AF6B59" w14:textId="77777777" w:rsidR="00745B71" w:rsidRDefault="00AC0D5B">
      <w:r>
        <w:rPr>
          <w:b/>
        </w:rPr>
        <w:t>Notes:</w:t>
      </w:r>
    </w:p>
    <w:p w14:paraId="609499AB" w14:textId="77777777" w:rsidR="00AC0D5B" w:rsidRDefault="00AC0D5B">
      <w:pPr>
        <w:widowControl w:val="0"/>
        <w:autoSpaceDE w:val="0"/>
        <w:autoSpaceDN w:val="0"/>
        <w:adjustRightInd w:val="0"/>
        <w:spacing w:after="0" w:line="240" w:lineRule="auto"/>
        <w:rPr>
          <w:rFonts w:ascii="Microsoft Sans Serif" w:hAnsi="Microsoft Sans Serif" w:cs="Microsoft Sans Serif"/>
          <w:kern w:val="0"/>
          <w:sz w:val="17"/>
          <w:szCs w:val="17"/>
        </w:rPr>
      </w:pPr>
    </w:p>
    <w:p w14:paraId="63CA8B19" w14:textId="77777777" w:rsidR="00745B71" w:rsidRDefault="00745B71"/>
    <w:p w14:paraId="6C473909" w14:textId="77777777" w:rsidR="00745B71" w:rsidRDefault="00AC0D5B">
      <w:pPr>
        <w:pStyle w:val="Heading2"/>
      </w:pPr>
      <w:r>
        <w:lastRenderedPageBreak/>
        <w:t>1.2 Disclaimer</w:t>
      </w:r>
    </w:p>
    <w:p w14:paraId="03641140" w14:textId="77777777" w:rsidR="00745B71" w:rsidRDefault="00AC0D5B">
      <w:r>
        <w:rPr>
          <w:noProof/>
        </w:rPr>
        <w:drawing>
          <wp:inline distT="0" distB="0" distL="0" distR="0" wp14:anchorId="1E3C8F66" wp14:editId="72CADAEE">
            <wp:extent cx="3705225" cy="2781300"/>
            <wp:effectExtent l="0" t="0" r="0" b="0"/>
            <wp:docPr id="2" name="Slide image" descr="Disclaimer slide that shares that the SUNY Student Conduct Institute (SCI) training materials are not to be shared or duploicated without written consent from the SCI. The Student Conudct Institute training does not constitute legal advice or create an attorney-client privilege. It is reccommended that you consult your own attorney or your campus coun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that shares that the SUNY Student Conduct Institute (SCI) training materials are not to be shared or duploicated without written consent from the SCI. The Student Conudct Institute training does not constitute legal advice or create an attorney-client privilege. It is reccommended that you consult your own attorney or your campus counsel. "/>
                    <pic:cNvPicPr/>
                  </pic:nvPicPr>
                  <pic:blipFill>
                    <a:blip r:embed="rId7" cstate="print"/>
                    <a:stretch>
                      <a:fillRect/>
                    </a:stretch>
                  </pic:blipFill>
                  <pic:spPr>
                    <a:xfrm>
                      <a:off x="0" y="0"/>
                      <a:ext cx="3705225" cy="2781300"/>
                    </a:xfrm>
                    <a:prstGeom prst="rect">
                      <a:avLst/>
                    </a:prstGeom>
                  </pic:spPr>
                </pic:pic>
              </a:graphicData>
            </a:graphic>
          </wp:inline>
        </w:drawing>
      </w:r>
    </w:p>
    <w:p w14:paraId="30F664D8" w14:textId="77777777" w:rsidR="00745B71" w:rsidRDefault="00AC0D5B">
      <w:r>
        <w:rPr>
          <w:b/>
        </w:rPr>
        <w:t>Notes:</w:t>
      </w:r>
    </w:p>
    <w:p w14:paraId="01A6C270" w14:textId="77777777" w:rsidR="00AC0D5B" w:rsidRDefault="00AC0D5B">
      <w:pPr>
        <w:widowControl w:val="0"/>
        <w:autoSpaceDE w:val="0"/>
        <w:autoSpaceDN w:val="0"/>
        <w:adjustRightInd w:val="0"/>
        <w:spacing w:after="0" w:line="240" w:lineRule="auto"/>
        <w:rPr>
          <w:rFonts w:ascii="Microsoft Sans Serif" w:hAnsi="Microsoft Sans Serif" w:cs="Microsoft Sans Serif"/>
          <w:kern w:val="0"/>
          <w:sz w:val="17"/>
          <w:szCs w:val="17"/>
        </w:rPr>
      </w:pPr>
    </w:p>
    <w:p w14:paraId="757DF1AA" w14:textId="77777777" w:rsidR="00745B71" w:rsidRDefault="00745B71"/>
    <w:p w14:paraId="7BAD02B0" w14:textId="77777777" w:rsidR="00745B71" w:rsidRDefault="00AC0D5B">
      <w:pPr>
        <w:pStyle w:val="Heading2"/>
      </w:pPr>
      <w:r>
        <w:t>1.3 Overview</w:t>
      </w:r>
    </w:p>
    <w:p w14:paraId="374D0FF3" w14:textId="77777777" w:rsidR="00745B71" w:rsidRDefault="00AC0D5B">
      <w:r>
        <w:rPr>
          <w:noProof/>
        </w:rPr>
        <w:drawing>
          <wp:inline distT="0" distB="0" distL="0" distR="0" wp14:anchorId="14560257" wp14:editId="164E8A55">
            <wp:extent cx="3705225" cy="2781300"/>
            <wp:effectExtent l="0" t="0" r="0" b="0"/>
            <wp:docPr id="3" name="Slide image" descr="Training overview slide with four text boxes that read &quot;Introduction to Due Process, Scope of an Individual's Due Processm, Application of Policy and Procedure, and Enhance Compliance with Title 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Training overview slide with four text boxes that read &quot;Introduction to Due Process, Scope of an Individual's Due Processm, Application of Policy and Procedure, and Enhance Compliance with Title IX&quot;"/>
                    <pic:cNvPicPr/>
                  </pic:nvPicPr>
                  <pic:blipFill>
                    <a:blip r:embed="rId8" cstate="print"/>
                    <a:stretch>
                      <a:fillRect/>
                    </a:stretch>
                  </pic:blipFill>
                  <pic:spPr>
                    <a:xfrm>
                      <a:off x="0" y="0"/>
                      <a:ext cx="3705225" cy="2781300"/>
                    </a:xfrm>
                    <a:prstGeom prst="rect">
                      <a:avLst/>
                    </a:prstGeom>
                  </pic:spPr>
                </pic:pic>
              </a:graphicData>
            </a:graphic>
          </wp:inline>
        </w:drawing>
      </w:r>
    </w:p>
    <w:p w14:paraId="2269BA6A" w14:textId="77777777" w:rsidR="00745B71" w:rsidRDefault="00AC0D5B">
      <w:pPr>
        <w:pStyle w:val="Heading2"/>
      </w:pPr>
      <w:r>
        <w:lastRenderedPageBreak/>
        <w:t>1.4 Intro to Due Process</w:t>
      </w:r>
    </w:p>
    <w:p w14:paraId="4D2145E1" w14:textId="77777777" w:rsidR="00745B71" w:rsidRDefault="00AC0D5B">
      <w:r>
        <w:rPr>
          <w:noProof/>
        </w:rPr>
        <w:drawing>
          <wp:inline distT="0" distB="0" distL="0" distR="0" wp14:anchorId="42A4859E" wp14:editId="6B4CB01E">
            <wp:extent cx="3705225" cy="2781300"/>
            <wp:effectExtent l="0" t="0" r="0" b="0"/>
            <wp:docPr id="4" name="Slide image" descr="Slide titled &quot;Introduction to Due Processs&quot; with information sharing that all students have a right to a fair hearing, with information underneath that states &quot;Embracing compliance best practices promotes fairness and improves due process&quot; and &quot;A fair, equitable, and neutral due process involves the follo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Introduction to Due Processs&quot; with information sharing that all students have a right to a fair hearing, with information underneath that states &quot;Embracing compliance best practices promotes fairness and improves due process&quot; and &quot;A fair, equitable, and neutral due process involves the following&quot;"/>
                    <pic:cNvPicPr/>
                  </pic:nvPicPr>
                  <pic:blipFill>
                    <a:blip r:embed="rId9" cstate="print"/>
                    <a:stretch>
                      <a:fillRect/>
                    </a:stretch>
                  </pic:blipFill>
                  <pic:spPr>
                    <a:xfrm>
                      <a:off x="0" y="0"/>
                      <a:ext cx="3705225" cy="2781300"/>
                    </a:xfrm>
                    <a:prstGeom prst="rect">
                      <a:avLst/>
                    </a:prstGeom>
                  </pic:spPr>
                </pic:pic>
              </a:graphicData>
            </a:graphic>
          </wp:inline>
        </w:drawing>
      </w:r>
    </w:p>
    <w:p w14:paraId="1082AC9F" w14:textId="77777777" w:rsidR="00745B71" w:rsidRDefault="00AC0D5B">
      <w:pPr>
        <w:pStyle w:val="Heading2"/>
      </w:pPr>
      <w:r>
        <w:t>1.5 Kinds of Due Process</w:t>
      </w:r>
    </w:p>
    <w:p w14:paraId="0025081D" w14:textId="77777777" w:rsidR="00745B71" w:rsidRDefault="00AC0D5B">
      <w:r>
        <w:rPr>
          <w:noProof/>
        </w:rPr>
        <w:drawing>
          <wp:inline distT="0" distB="0" distL="0" distR="0" wp14:anchorId="3CA6D936" wp14:editId="09320BB1">
            <wp:extent cx="3705225" cy="2781300"/>
            <wp:effectExtent l="0" t="0" r="0" b="0"/>
            <wp:docPr id="5" name="Slide image" descr="Diagram comparing Procedural Due Process and Substantive Due Process, each presented in separate colored boxes with icons: a scale for Procedural and a courthouse for Substantive. Procedural Due Process highlights legal principles, government protection, and balancing interests, while Substantive Due Process emphasizes fairness, protection of rights, and universal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Diagram comparing Procedural Due Process and Substantive Due Process, each presented in separate colored boxes with icons: a scale for Procedural and a courthouse for Substantive. Procedural Due Process highlights legal principles, government protection, and balancing interests, while Substantive Due Process emphasizes fairness, protection of rights, and universal application&#10;&#10;"/>
                    <pic:cNvPicPr/>
                  </pic:nvPicPr>
                  <pic:blipFill>
                    <a:blip r:embed="rId10" cstate="print"/>
                    <a:stretch>
                      <a:fillRect/>
                    </a:stretch>
                  </pic:blipFill>
                  <pic:spPr>
                    <a:xfrm>
                      <a:off x="0" y="0"/>
                      <a:ext cx="3705225" cy="2781300"/>
                    </a:xfrm>
                    <a:prstGeom prst="rect">
                      <a:avLst/>
                    </a:prstGeom>
                  </pic:spPr>
                </pic:pic>
              </a:graphicData>
            </a:graphic>
          </wp:inline>
        </w:drawing>
      </w:r>
    </w:p>
    <w:p w14:paraId="27B4E46D" w14:textId="77777777" w:rsidR="00745B71" w:rsidRDefault="00AC0D5B">
      <w:pPr>
        <w:pStyle w:val="Heading2"/>
      </w:pPr>
      <w:r>
        <w:lastRenderedPageBreak/>
        <w:t>1.6 Due Process History</w:t>
      </w:r>
    </w:p>
    <w:p w14:paraId="61AC03A9" w14:textId="77777777" w:rsidR="00745B71" w:rsidRDefault="00AC0D5B">
      <w:r>
        <w:rPr>
          <w:noProof/>
        </w:rPr>
        <w:drawing>
          <wp:inline distT="0" distB="0" distL="0" distR="0" wp14:anchorId="67E7CC26" wp14:editId="000DD5C7">
            <wp:extent cx="3705225" cy="2781300"/>
            <wp:effectExtent l="0" t="0" r="0" b="0"/>
            <wp:docPr id="6" name="Slide image" descr="Infographic explaining due process rights derived from the 14th Amendment of the U.S. Constitution, emphasizing that no person shall be deprived of life, liberty, or property without due process of law. Key phrases stressing the necessity of legal and fair procedures when property rights are threa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Infographic explaining due process rights derived from the 14th Amendment of the U.S. Constitution, emphasizing that no person shall be deprived of life, liberty, or property without due process of law. Key phrases stressing the necessity of legal and fair procedures when property rights are threatened"/>
                    <pic:cNvPicPr/>
                  </pic:nvPicPr>
                  <pic:blipFill>
                    <a:blip r:embed="rId11" cstate="print"/>
                    <a:stretch>
                      <a:fillRect/>
                    </a:stretch>
                  </pic:blipFill>
                  <pic:spPr>
                    <a:xfrm>
                      <a:off x="0" y="0"/>
                      <a:ext cx="3705225" cy="2781300"/>
                    </a:xfrm>
                    <a:prstGeom prst="rect">
                      <a:avLst/>
                    </a:prstGeom>
                  </pic:spPr>
                </pic:pic>
              </a:graphicData>
            </a:graphic>
          </wp:inline>
        </w:drawing>
      </w:r>
    </w:p>
    <w:p w14:paraId="1F155F5C" w14:textId="77777777" w:rsidR="00745B71" w:rsidRDefault="00AC0D5B">
      <w:pPr>
        <w:pStyle w:val="Heading2"/>
      </w:pPr>
      <w:r>
        <w:t>1.7 Education is Property</w:t>
      </w:r>
    </w:p>
    <w:p w14:paraId="11F814A8" w14:textId="77777777" w:rsidR="00745B71" w:rsidRDefault="00AC0D5B">
      <w:r>
        <w:rPr>
          <w:noProof/>
        </w:rPr>
        <w:drawing>
          <wp:inline distT="0" distB="0" distL="0" distR="0" wp14:anchorId="428FBE59" wp14:editId="66EEC8FD">
            <wp:extent cx="3705225" cy="2781300"/>
            <wp:effectExtent l="0" t="0" r="0" b="0"/>
            <wp:docPr id="7" name="Slide image" descr="Photograph with text explaining due process rights related to property and education, featuring a graduation cap on rolled diplomas on the left and a government building dome on the right. Text highlights distinctions between tangible property and education as a quasi-property right, emphasizing due process protections when education is threa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Photograph with text explaining due process rights related to property and education, featuring a graduation cap on rolled diplomas on the left and a government building dome on the right. Text highlights distinctions between tangible property and education as a quasi-property right, emphasizing due process protections when education is threatened"/>
                    <pic:cNvPicPr/>
                  </pic:nvPicPr>
                  <pic:blipFill>
                    <a:blip r:embed="rId12" cstate="print"/>
                    <a:stretch>
                      <a:fillRect/>
                    </a:stretch>
                  </pic:blipFill>
                  <pic:spPr>
                    <a:xfrm>
                      <a:off x="0" y="0"/>
                      <a:ext cx="3705225" cy="2781300"/>
                    </a:xfrm>
                    <a:prstGeom prst="rect">
                      <a:avLst/>
                    </a:prstGeom>
                  </pic:spPr>
                </pic:pic>
              </a:graphicData>
            </a:graphic>
          </wp:inline>
        </w:drawing>
      </w:r>
    </w:p>
    <w:p w14:paraId="753D2866" w14:textId="77777777" w:rsidR="00745B71" w:rsidRDefault="00AC0D5B">
      <w:pPr>
        <w:pStyle w:val="Heading2"/>
      </w:pPr>
      <w:r>
        <w:lastRenderedPageBreak/>
        <w:t>1.8 Guaranteed Title 9 Rights</w:t>
      </w:r>
    </w:p>
    <w:p w14:paraId="4643DA2C" w14:textId="77777777" w:rsidR="00745B71" w:rsidRDefault="00AC0D5B">
      <w:r>
        <w:rPr>
          <w:noProof/>
        </w:rPr>
        <w:drawing>
          <wp:inline distT="0" distB="0" distL="0" distR="0" wp14:anchorId="1F862F6E" wp14:editId="25C0ECE8">
            <wp:extent cx="3705225" cy="2781300"/>
            <wp:effectExtent l="0" t="0" r="0" b="0"/>
            <wp:docPr id="8" name="Slide image" descr="Text box outlining Title IX due process rights. Text highlights rights to an advisor, disability accommodations, presenting evidence, fair treatment, and appeal op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Text box outlining Title IX due process rights. Text highlights rights to an advisor, disability accommodations, presenting evidence, fair treatment, and appeal options&#10;&#10;"/>
                    <pic:cNvPicPr/>
                  </pic:nvPicPr>
                  <pic:blipFill>
                    <a:blip r:embed="rId13" cstate="print"/>
                    <a:stretch>
                      <a:fillRect/>
                    </a:stretch>
                  </pic:blipFill>
                  <pic:spPr>
                    <a:xfrm>
                      <a:off x="0" y="0"/>
                      <a:ext cx="3705225" cy="2781300"/>
                    </a:xfrm>
                    <a:prstGeom prst="rect">
                      <a:avLst/>
                    </a:prstGeom>
                  </pic:spPr>
                </pic:pic>
              </a:graphicData>
            </a:graphic>
          </wp:inline>
        </w:drawing>
      </w:r>
    </w:p>
    <w:p w14:paraId="3415B369" w14:textId="77777777" w:rsidR="00745B71" w:rsidRDefault="00AC0D5B">
      <w:pPr>
        <w:pStyle w:val="Heading2"/>
      </w:pPr>
      <w:r>
        <w:t>1.9 Levels of Due Process</w:t>
      </w:r>
    </w:p>
    <w:p w14:paraId="3F908C6D" w14:textId="77777777" w:rsidR="00745B71" w:rsidRDefault="00AC0D5B">
      <w:r>
        <w:rPr>
          <w:noProof/>
        </w:rPr>
        <w:drawing>
          <wp:inline distT="0" distB="0" distL="0" distR="0" wp14:anchorId="79D6534B" wp14:editId="0D1C2DA9">
            <wp:extent cx="3705225" cy="2781300"/>
            <wp:effectExtent l="0" t="0" r="0" b="0"/>
            <wp:docPr id="9" name="Slide image" descr="Diagram explaining due process rights in Title IX grievance procedures, highlighting that levels of process vary by case. It uses icons of a gavel and graduation cap, with text boxes emphasizing that civil and criminal cases involving life and liberty receive comprehensive due process, while academic standards are generally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explaining due process rights in Title IX grievance procedures, highlighting that levels of process vary by case. It uses icons of a gavel and graduation cap, with text boxes emphasizing that civil and criminal cases involving life and liberty receive comprehensive due process, while academic standards are generally lower&#10;"/>
                    <pic:cNvPicPr/>
                  </pic:nvPicPr>
                  <pic:blipFill>
                    <a:blip r:embed="rId14" cstate="print"/>
                    <a:stretch>
                      <a:fillRect/>
                    </a:stretch>
                  </pic:blipFill>
                  <pic:spPr>
                    <a:xfrm>
                      <a:off x="0" y="0"/>
                      <a:ext cx="3705225" cy="2781300"/>
                    </a:xfrm>
                    <a:prstGeom prst="rect">
                      <a:avLst/>
                    </a:prstGeom>
                  </pic:spPr>
                </pic:pic>
              </a:graphicData>
            </a:graphic>
          </wp:inline>
        </w:drawing>
      </w:r>
    </w:p>
    <w:p w14:paraId="2767FDCD" w14:textId="77777777" w:rsidR="00745B71" w:rsidRDefault="00AC0D5B">
      <w:pPr>
        <w:pStyle w:val="Heading2"/>
      </w:pPr>
      <w:r>
        <w:lastRenderedPageBreak/>
        <w:t>1.10 Amount of Due Process</w:t>
      </w:r>
    </w:p>
    <w:p w14:paraId="5B8070E5" w14:textId="77777777" w:rsidR="00745B71" w:rsidRDefault="00AC0D5B">
      <w:r>
        <w:rPr>
          <w:noProof/>
        </w:rPr>
        <w:drawing>
          <wp:inline distT="0" distB="0" distL="0" distR="0" wp14:anchorId="2E465743" wp14:editId="1382F550">
            <wp:extent cx="3705225" cy="2781300"/>
            <wp:effectExtent l="0" t="0" r="0" b="0"/>
            <wp:docPr id="10" name="Slide image" descr="Diagram explaining due process rights in academic settings, contrasting high academic due process involving full hearings with low academic due process based on meetings or mutual understanding. It includes text  emphasizing the balance between student rights and college administrative nee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Diagram explaining due process rights in academic settings, contrasting high academic due process involving full hearings with low academic due process based on meetings or mutual understanding. It includes text  emphasizing the balance between student rights and college administrative needs.&#10;&#10;"/>
                    <pic:cNvPicPr/>
                  </pic:nvPicPr>
                  <pic:blipFill>
                    <a:blip r:embed="rId15" cstate="print"/>
                    <a:stretch>
                      <a:fillRect/>
                    </a:stretch>
                  </pic:blipFill>
                  <pic:spPr>
                    <a:xfrm>
                      <a:off x="0" y="0"/>
                      <a:ext cx="3705225" cy="2781300"/>
                    </a:xfrm>
                    <a:prstGeom prst="rect">
                      <a:avLst/>
                    </a:prstGeom>
                  </pic:spPr>
                </pic:pic>
              </a:graphicData>
            </a:graphic>
          </wp:inline>
        </w:drawing>
      </w:r>
    </w:p>
    <w:p w14:paraId="6977EFB5" w14:textId="77777777" w:rsidR="00745B71" w:rsidRDefault="00AC0D5B">
      <w:pPr>
        <w:pStyle w:val="Heading2"/>
      </w:pPr>
      <w:r>
        <w:t>1.11 Fair and Equitable Process</w:t>
      </w:r>
    </w:p>
    <w:p w14:paraId="3933EFE3" w14:textId="77777777" w:rsidR="00745B71" w:rsidRDefault="00AC0D5B">
      <w:r>
        <w:rPr>
          <w:noProof/>
        </w:rPr>
        <w:drawing>
          <wp:inline distT="0" distB="0" distL="0" distR="0" wp14:anchorId="5B8E7849" wp14:editId="16B41B09">
            <wp:extent cx="3705225" cy="2781300"/>
            <wp:effectExtent l="0" t="0" r="0" b="0"/>
            <wp:docPr id="11" name="Slide image" descr="Infographic outlining due process rights within Title IX grievance procedures, emphasizing fairness and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Infographic outlining due process rights within Title IX grievance procedures, emphasizing fairness and equity"/>
                    <pic:cNvPicPr/>
                  </pic:nvPicPr>
                  <pic:blipFill>
                    <a:blip r:embed="rId16" cstate="print"/>
                    <a:stretch>
                      <a:fillRect/>
                    </a:stretch>
                  </pic:blipFill>
                  <pic:spPr>
                    <a:xfrm>
                      <a:off x="0" y="0"/>
                      <a:ext cx="3705225" cy="2781300"/>
                    </a:xfrm>
                    <a:prstGeom prst="rect">
                      <a:avLst/>
                    </a:prstGeom>
                  </pic:spPr>
                </pic:pic>
              </a:graphicData>
            </a:graphic>
          </wp:inline>
        </w:drawing>
      </w:r>
    </w:p>
    <w:p w14:paraId="188697FB" w14:textId="77777777" w:rsidR="00745B71" w:rsidRDefault="00AC0D5B">
      <w:pPr>
        <w:pStyle w:val="Heading2"/>
      </w:pPr>
      <w:r>
        <w:t>1.12 KC 1 - Due Process Rights</w:t>
      </w:r>
    </w:p>
    <w:p w14:paraId="7E813AB7" w14:textId="77777777" w:rsidR="00745B71" w:rsidRDefault="00AC0D5B">
      <w:r>
        <w:rPr>
          <w:i/>
        </w:rPr>
        <w:t>(Multiple Choice, 10 points, 1 attempt permitted)</w:t>
      </w:r>
    </w:p>
    <w:p w14:paraId="3EB68A13" w14:textId="77777777" w:rsidR="00745B71" w:rsidRDefault="00AC0D5B">
      <w:r>
        <w:rPr>
          <w:noProof/>
        </w:rPr>
        <w:lastRenderedPageBreak/>
        <w:drawing>
          <wp:inline distT="0" distB="0" distL="0" distR="0" wp14:anchorId="03A96549" wp14:editId="00C40506">
            <wp:extent cx="3705225" cy="2781300"/>
            <wp:effectExtent l="0" t="0" r="0" b="0"/>
            <wp:docPr id="12" name="Slide image" descr="Screenshot of a multiple-choice knowledge check question about due process in Title IX grievance procedures in higher education. The question presents four answer options, with the fourth option selected, explaining due process ensures fair treatment, participation in hearings, access to evidence, and right to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creenshot of a multiple-choice knowledge check question about due process in Title IX grievance procedures in higher education. The question presents four answer options, with the fourth option selected, explaining due process ensures fair treatment, participation in hearings, access to evidence, and right to appeal"/>
                    <pic:cNvPicPr/>
                  </pic:nvPicPr>
                  <pic:blipFill>
                    <a:blip r:embed="rId17"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934"/>
        <w:gridCol w:w="8396"/>
      </w:tblGrid>
      <w:tr w:rsidR="00745B71" w14:paraId="248975E2" w14:textId="77777777">
        <w:trPr>
          <w:cantSplit/>
          <w:tblHeader/>
        </w:trPr>
        <w:tc>
          <w:tcPr>
            <w:tcW w:w="0" w:type="auto"/>
            <w:shd w:val="clear" w:color="auto" w:fill="F2F2F2"/>
          </w:tcPr>
          <w:p w14:paraId="7BDBBDA9" w14:textId="77777777" w:rsidR="00745B71" w:rsidRDefault="00AC0D5B">
            <w:pPr>
              <w:pStyle w:val="Heading3"/>
            </w:pPr>
            <w:r>
              <w:t>Correct</w:t>
            </w:r>
          </w:p>
        </w:tc>
        <w:tc>
          <w:tcPr>
            <w:tcW w:w="6" w:type="auto"/>
            <w:shd w:val="clear" w:color="auto" w:fill="F2F2F2"/>
          </w:tcPr>
          <w:p w14:paraId="3807F687" w14:textId="77777777" w:rsidR="00745B71" w:rsidRDefault="00AC0D5B">
            <w:pPr>
              <w:pStyle w:val="Heading3"/>
            </w:pPr>
            <w:r>
              <w:t>Choice</w:t>
            </w:r>
          </w:p>
        </w:tc>
      </w:tr>
      <w:tr w:rsidR="00745B71" w14:paraId="3ACF9220" w14:textId="77777777">
        <w:tc>
          <w:tcPr>
            <w:tcW w:w="0" w:type="auto"/>
          </w:tcPr>
          <w:p w14:paraId="487C149A" w14:textId="77777777" w:rsidR="00745B71" w:rsidRDefault="00745B71"/>
        </w:tc>
        <w:tc>
          <w:tcPr>
            <w:tcW w:w="0" w:type="auto"/>
          </w:tcPr>
          <w:p w14:paraId="5B2F25F2" w14:textId="77777777" w:rsidR="00745B71" w:rsidRDefault="00AC0D5B">
            <w:r>
              <w:t>Due process guarantees students the right to legal representation during academic disciplinary hearings.</w:t>
            </w:r>
          </w:p>
        </w:tc>
      </w:tr>
      <w:tr w:rsidR="00745B71" w14:paraId="6D3EE67E" w14:textId="77777777">
        <w:tc>
          <w:tcPr>
            <w:tcW w:w="0" w:type="auto"/>
          </w:tcPr>
          <w:p w14:paraId="4825ADF7" w14:textId="77777777" w:rsidR="00745B71" w:rsidRDefault="00745B71"/>
        </w:tc>
        <w:tc>
          <w:tcPr>
            <w:tcW w:w="0" w:type="auto"/>
          </w:tcPr>
          <w:p w14:paraId="688FBC7D" w14:textId="77777777" w:rsidR="00745B71" w:rsidRDefault="00AC0D5B">
            <w:r>
              <w:t>Due process in education only applies to financial matters, not to academic or disciplinary issues.</w:t>
            </w:r>
          </w:p>
        </w:tc>
      </w:tr>
      <w:tr w:rsidR="00745B71" w14:paraId="26FF900C" w14:textId="77777777">
        <w:tc>
          <w:tcPr>
            <w:tcW w:w="0" w:type="auto"/>
          </w:tcPr>
          <w:p w14:paraId="211D5CDF" w14:textId="77777777" w:rsidR="00745B71" w:rsidRDefault="00745B71"/>
        </w:tc>
        <w:tc>
          <w:tcPr>
            <w:tcW w:w="0" w:type="auto"/>
          </w:tcPr>
          <w:p w14:paraId="7E809C77" w14:textId="77777777" w:rsidR="00745B71" w:rsidRDefault="00AC0D5B">
            <w:r>
              <w:t>Due process under Title IX means that all accusations automatically result in a criminal trial.</w:t>
            </w:r>
          </w:p>
        </w:tc>
      </w:tr>
      <w:tr w:rsidR="00745B71" w14:paraId="78746616" w14:textId="77777777">
        <w:tc>
          <w:tcPr>
            <w:tcW w:w="0" w:type="auto"/>
          </w:tcPr>
          <w:p w14:paraId="3545D7EE" w14:textId="77777777" w:rsidR="00745B71" w:rsidRDefault="00AC0D5B">
            <w:r>
              <w:t>X</w:t>
            </w:r>
          </w:p>
        </w:tc>
        <w:tc>
          <w:tcPr>
            <w:tcW w:w="0" w:type="auto"/>
          </w:tcPr>
          <w:p w14:paraId="53798872" w14:textId="77777777" w:rsidR="00745B71" w:rsidRDefault="00AC0D5B">
            <w:r>
              <w:t>Due process ensures students are treated fairly in Title IX procedures by allowing participation in hearings, access to evidence, and the right to appeal.</w:t>
            </w:r>
          </w:p>
        </w:tc>
      </w:tr>
    </w:tbl>
    <w:p w14:paraId="247D50AE" w14:textId="77777777" w:rsidR="00745B71" w:rsidRDefault="00745B71"/>
    <w:p w14:paraId="768CF242" w14:textId="77777777" w:rsidR="00745B71" w:rsidRDefault="00AC0D5B">
      <w:r>
        <w:rPr>
          <w:b/>
        </w:rPr>
        <w:t>Feedback when correct:</w:t>
      </w:r>
    </w:p>
    <w:p w14:paraId="1836C005" w14:textId="77777777" w:rsidR="00745B71" w:rsidRDefault="00AC0D5B">
      <w:r>
        <w:t>Great work!</w:t>
      </w:r>
    </w:p>
    <w:p w14:paraId="077144FB" w14:textId="77777777" w:rsidR="00745B71" w:rsidRDefault="00AC0D5B">
      <w:r>
        <w:rPr>
          <w:b/>
        </w:rPr>
        <w:t>Feedback when incorrect:</w:t>
      </w:r>
    </w:p>
    <w:p w14:paraId="1F6FF766" w14:textId="77777777" w:rsidR="00745B71" w:rsidRDefault="00AC0D5B">
      <w:r>
        <w:t>Title IX involves equitable treatment, the opportunity to present evidence and be heard, access to advisors, and the ability to appeal.</w:t>
      </w:r>
    </w:p>
    <w:p w14:paraId="2572CFF6" w14:textId="77777777" w:rsidR="00745B71" w:rsidRDefault="00745B71"/>
    <w:p w14:paraId="40A0C3EB" w14:textId="77777777" w:rsidR="00745B71" w:rsidRDefault="00AC0D5B">
      <w:pPr>
        <w:pStyle w:val="Heading2"/>
      </w:pPr>
      <w:r>
        <w:lastRenderedPageBreak/>
        <w:t>1.13 Implementation</w:t>
      </w:r>
    </w:p>
    <w:p w14:paraId="7288E702" w14:textId="77777777" w:rsidR="00745B71" w:rsidRDefault="00AC0D5B">
      <w:r>
        <w:rPr>
          <w:noProof/>
        </w:rPr>
        <w:drawing>
          <wp:inline distT="0" distB="0" distL="0" distR="0" wp14:anchorId="149F500E" wp14:editId="31921342">
            <wp:extent cx="3705225" cy="2781300"/>
            <wp:effectExtent l="0" t="0" r="0" b="0"/>
            <wp:docPr id="13" name="Slide image" descr="Text-based infographic outlines key aspects of due process implementation, emphasizing adherence to United States Constitution, Title IX, and various regulatory requirements. It highlights that due process extends beyond procedural timing to ensure consistency in processes and outcomes across cases, years, and identities of reporting individuals and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Text-based infographic outlines key aspects of due process implementation, emphasizing adherence to United States Constitution, Title IX, and various regulatory requirements. It highlights that due process extends beyond procedural timing to ensure consistency in processes and outcomes across cases, years, and identities of reporting individuals and respondents"/>
                    <pic:cNvPicPr/>
                  </pic:nvPicPr>
                  <pic:blipFill>
                    <a:blip r:embed="rId18" cstate="print"/>
                    <a:stretch>
                      <a:fillRect/>
                    </a:stretch>
                  </pic:blipFill>
                  <pic:spPr>
                    <a:xfrm>
                      <a:off x="0" y="0"/>
                      <a:ext cx="3705225" cy="2781300"/>
                    </a:xfrm>
                    <a:prstGeom prst="rect">
                      <a:avLst/>
                    </a:prstGeom>
                  </pic:spPr>
                </pic:pic>
              </a:graphicData>
            </a:graphic>
          </wp:inline>
        </w:drawing>
      </w:r>
    </w:p>
    <w:p w14:paraId="0913335D" w14:textId="77777777" w:rsidR="00745B71" w:rsidRDefault="00AC0D5B">
      <w:pPr>
        <w:pStyle w:val="Heading2"/>
      </w:pPr>
      <w:r>
        <w:t>1.14 Review</w:t>
      </w:r>
    </w:p>
    <w:p w14:paraId="40A61F2C" w14:textId="77777777" w:rsidR="00745B71" w:rsidRDefault="00AC0D5B">
      <w:r>
        <w:rPr>
          <w:noProof/>
        </w:rPr>
        <w:drawing>
          <wp:inline distT="0" distB="0" distL="0" distR="0" wp14:anchorId="3ECED4D8" wp14:editId="04D86590">
            <wp:extent cx="3705225" cy="2781300"/>
            <wp:effectExtent l="0" t="0" r="0" b="0"/>
            <wp:docPr id="14" name="Slide image" descr="Photograph showing a person gesturing while sitting at a laptop, with text titled &quot;Due Process Implementation&quot; and a note about reviewing written procedures and webpages for consistency. An icon labeled &quot;Outdated Resources&quot; is displayed on the left side, emphasizing the need to updat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Photograph showing a person gesturing while sitting at a laptop, with text titled &quot;Due Process Implementation&quot; and a note about reviewing written procedures and webpages for consistency. An icon labeled &quot;Outdated Resources&quot; is displayed on the left side, emphasizing the need to update materials"/>
                    <pic:cNvPicPr/>
                  </pic:nvPicPr>
                  <pic:blipFill>
                    <a:blip r:embed="rId19" cstate="print"/>
                    <a:stretch>
                      <a:fillRect/>
                    </a:stretch>
                  </pic:blipFill>
                  <pic:spPr>
                    <a:xfrm>
                      <a:off x="0" y="0"/>
                      <a:ext cx="3705225" cy="2781300"/>
                    </a:xfrm>
                    <a:prstGeom prst="rect">
                      <a:avLst/>
                    </a:prstGeom>
                  </pic:spPr>
                </pic:pic>
              </a:graphicData>
            </a:graphic>
          </wp:inline>
        </w:drawing>
      </w:r>
    </w:p>
    <w:p w14:paraId="4006B127" w14:textId="77777777" w:rsidR="00745B71" w:rsidRDefault="00AC0D5B">
      <w:pPr>
        <w:pStyle w:val="Heading2"/>
      </w:pPr>
      <w:r>
        <w:lastRenderedPageBreak/>
        <w:t>1.15 Equal Treatment</w:t>
      </w:r>
    </w:p>
    <w:p w14:paraId="5BC6FAA9" w14:textId="77777777" w:rsidR="00745B71" w:rsidRDefault="00AC0D5B">
      <w:r>
        <w:rPr>
          <w:noProof/>
        </w:rPr>
        <w:drawing>
          <wp:inline distT="0" distB="0" distL="0" distR="0" wp14:anchorId="1FC83F4F" wp14:editId="32153AF5">
            <wp:extent cx="3705225" cy="2781300"/>
            <wp:effectExtent l="0" t="0" r="0" b="0"/>
            <wp:docPr id="15" name="Slide image" descr="A presentation slide titled &quot;Due Process Implementation&quot; featuring a photo of two students working together on a laptop. Three key principles are highlighted: sufficient evidence for determination, equal treatment for all students, and independent, holistic cas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presentation slide titled &quot;Due Process Implementation&quot; featuring a photo of two students working together on a laptop. Three key principles are highlighted: sufficient evidence for determination, equal treatment for all students, and independent, holistic case assessment"/>
                    <pic:cNvPicPr/>
                  </pic:nvPicPr>
                  <pic:blipFill>
                    <a:blip r:embed="rId20" cstate="print"/>
                    <a:stretch>
                      <a:fillRect/>
                    </a:stretch>
                  </pic:blipFill>
                  <pic:spPr>
                    <a:xfrm>
                      <a:off x="0" y="0"/>
                      <a:ext cx="3705225" cy="2781300"/>
                    </a:xfrm>
                    <a:prstGeom prst="rect">
                      <a:avLst/>
                    </a:prstGeom>
                  </pic:spPr>
                </pic:pic>
              </a:graphicData>
            </a:graphic>
          </wp:inline>
        </w:drawing>
      </w:r>
    </w:p>
    <w:p w14:paraId="7B8B08E5" w14:textId="77777777" w:rsidR="00745B71" w:rsidRDefault="00AC0D5B">
      <w:pPr>
        <w:pStyle w:val="Heading2"/>
      </w:pPr>
      <w:r>
        <w:t>1.16 Understand Policy</w:t>
      </w:r>
    </w:p>
    <w:p w14:paraId="1FE141CA" w14:textId="77777777" w:rsidR="00745B71" w:rsidRDefault="00AC0D5B">
      <w:r>
        <w:rPr>
          <w:noProof/>
        </w:rPr>
        <w:drawing>
          <wp:inline distT="0" distB="0" distL="0" distR="0" wp14:anchorId="60316F32" wp14:editId="05A25E94">
            <wp:extent cx="3705225" cy="2781300"/>
            <wp:effectExtent l="0" t="0" r="0" b="0"/>
            <wp:docPr id="16" name="Slide image" descr="Diagram titled &quot;Understanding School Policy&quot; explaining importance of knowing school policies to minimize confusion and litigation risks, and how missteps can infringe on students' due process rights. It includes three text boxes: green highlighting minimizing confusion and litigation risks, blue emphasizing due process rights infringement, and gray stressing demonstrating competence and familiarity with policies, procedures, and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Diagram titled &quot;Understanding School Policy&quot; explaining importance of knowing school policies to minimize confusion and litigation risks, and how missteps can infringe on students' due process rights. It includes three text boxes: green highlighting minimizing confusion and litigation risks, blue emphasizing due process rights infringement, and gray stressing demonstrating competence and familiarity with policies, procedures, and codes"/>
                    <pic:cNvPicPr/>
                  </pic:nvPicPr>
                  <pic:blipFill>
                    <a:blip r:embed="rId21" cstate="print"/>
                    <a:stretch>
                      <a:fillRect/>
                    </a:stretch>
                  </pic:blipFill>
                  <pic:spPr>
                    <a:xfrm>
                      <a:off x="0" y="0"/>
                      <a:ext cx="3705225" cy="2781300"/>
                    </a:xfrm>
                    <a:prstGeom prst="rect">
                      <a:avLst/>
                    </a:prstGeom>
                  </pic:spPr>
                </pic:pic>
              </a:graphicData>
            </a:graphic>
          </wp:inline>
        </w:drawing>
      </w:r>
    </w:p>
    <w:p w14:paraId="1FA59AF5" w14:textId="77777777" w:rsidR="00745B71" w:rsidRDefault="00AC0D5B">
      <w:pPr>
        <w:pStyle w:val="Heading2"/>
      </w:pPr>
      <w:r>
        <w:lastRenderedPageBreak/>
        <w:t>1.17 How to Understand</w:t>
      </w:r>
    </w:p>
    <w:p w14:paraId="2F3661CD" w14:textId="77777777" w:rsidR="00745B71" w:rsidRDefault="00AC0D5B">
      <w:r>
        <w:rPr>
          <w:noProof/>
        </w:rPr>
        <w:drawing>
          <wp:inline distT="0" distB="0" distL="0" distR="0" wp14:anchorId="6383C587" wp14:editId="7FB0738D">
            <wp:extent cx="3705225" cy="2781300"/>
            <wp:effectExtent l="0" t="0" r="0" b="0"/>
            <wp:docPr id="17" name="Slide image" descr="Slide titled &quot;Understanding School Policy&quot; with three text boxes underneath that read: Complete training courses, collaborate with peers, reflect on past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titled &quot;Understanding School Policy&quot; with three text boxes underneath that read: Complete training courses, collaborate with peers, reflect on past cases. "/>
                    <pic:cNvPicPr/>
                  </pic:nvPicPr>
                  <pic:blipFill>
                    <a:blip r:embed="rId22" cstate="print"/>
                    <a:stretch>
                      <a:fillRect/>
                    </a:stretch>
                  </pic:blipFill>
                  <pic:spPr>
                    <a:xfrm>
                      <a:off x="0" y="0"/>
                      <a:ext cx="3705225" cy="2781300"/>
                    </a:xfrm>
                    <a:prstGeom prst="rect">
                      <a:avLst/>
                    </a:prstGeom>
                  </pic:spPr>
                </pic:pic>
              </a:graphicData>
            </a:graphic>
          </wp:inline>
        </w:drawing>
      </w:r>
    </w:p>
    <w:p w14:paraId="5452C32C" w14:textId="77777777" w:rsidR="00745B71" w:rsidRDefault="00AC0D5B">
      <w:pPr>
        <w:pStyle w:val="Heading2"/>
      </w:pPr>
      <w:r>
        <w:t>1.18 129-B</w:t>
      </w:r>
    </w:p>
    <w:p w14:paraId="061656B0" w14:textId="77777777" w:rsidR="00745B71" w:rsidRDefault="00AC0D5B">
      <w:r>
        <w:rPr>
          <w:noProof/>
        </w:rPr>
        <w:drawing>
          <wp:inline distT="0" distB="0" distL="0" distR="0" wp14:anchorId="513DA941" wp14:editId="0269CEC7">
            <wp:extent cx="3705225" cy="2781300"/>
            <wp:effectExtent l="0" t="0" r="0" b="0"/>
            <wp:docPr id="18" name="Slide image" descr="Slide titled &quot;New York State Article 129-B&quot; with two textb boxes, the first box reads &quot;New York State Article 129-B requires the Title IX process to be identifies, and distributed to all New York schools,&quot; the second box reads &quot;Institutional transparency regarding compliance with Title IX processes and procedures will serve to bolster trust within your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Slide titled &quot;New York State Article 129-B&quot; with two textb boxes, the first box reads &quot;New York State Article 129-B requires the Title IX process to be identifies, and distributed to all New York schools,&quot; the second box reads &quot;Institutional transparency regarding compliance with Title IX processes and procedures will serve to bolster trust within your community&quot;"/>
                    <pic:cNvPicPr/>
                  </pic:nvPicPr>
                  <pic:blipFill>
                    <a:blip r:embed="rId23" cstate="print"/>
                    <a:stretch>
                      <a:fillRect/>
                    </a:stretch>
                  </pic:blipFill>
                  <pic:spPr>
                    <a:xfrm>
                      <a:off x="0" y="0"/>
                      <a:ext cx="3705225" cy="2781300"/>
                    </a:xfrm>
                    <a:prstGeom prst="rect">
                      <a:avLst/>
                    </a:prstGeom>
                  </pic:spPr>
                </pic:pic>
              </a:graphicData>
            </a:graphic>
          </wp:inline>
        </w:drawing>
      </w:r>
    </w:p>
    <w:p w14:paraId="22086067" w14:textId="77777777" w:rsidR="00745B71" w:rsidRDefault="00AC0D5B">
      <w:r>
        <w:rPr>
          <w:b/>
        </w:rPr>
        <w:t>Notes:</w:t>
      </w:r>
    </w:p>
    <w:p w14:paraId="41C8AE09" w14:textId="77777777" w:rsidR="00AC0D5B" w:rsidRDefault="00AC0D5B">
      <w:pPr>
        <w:widowControl w:val="0"/>
        <w:autoSpaceDE w:val="0"/>
        <w:autoSpaceDN w:val="0"/>
        <w:adjustRightInd w:val="0"/>
        <w:spacing w:after="0" w:line="240" w:lineRule="auto"/>
        <w:rPr>
          <w:rFonts w:ascii="Microsoft Sans Serif" w:hAnsi="Microsoft Sans Serif" w:cs="Microsoft Sans Serif"/>
          <w:kern w:val="0"/>
          <w:sz w:val="17"/>
          <w:szCs w:val="17"/>
        </w:rPr>
      </w:pPr>
    </w:p>
    <w:p w14:paraId="4AC9716D" w14:textId="77777777" w:rsidR="00745B71" w:rsidRDefault="00745B71"/>
    <w:p w14:paraId="2D113A7D" w14:textId="77777777" w:rsidR="00745B71" w:rsidRDefault="00AC0D5B">
      <w:pPr>
        <w:pStyle w:val="Heading2"/>
      </w:pPr>
      <w:r>
        <w:lastRenderedPageBreak/>
        <w:t>1.19 End Slide</w:t>
      </w:r>
    </w:p>
    <w:p w14:paraId="08FDA9BA" w14:textId="77777777" w:rsidR="00745B71" w:rsidRDefault="00AC0D5B">
      <w:r>
        <w:rPr>
          <w:noProof/>
        </w:rPr>
        <w:drawing>
          <wp:inline distT="0" distB="0" distL="0" distR="0" wp14:anchorId="4592FAF4" wp14:editId="1E2F7F81">
            <wp:extent cx="3705225" cy="2781300"/>
            <wp:effectExtent l="0" t="0" r="0" b="0"/>
            <wp:docPr id="19" name="Slide image" descr="Conclusion slide with a &quot;completed&quot; box that represents the end of module two with an &quot;Exit to Quiz&quot; butto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Conclusion slide with a &quot;completed&quot; box that represents the end of module two with an &quot;Exit to Quiz&quot; button underneath"/>
                    <pic:cNvPicPr/>
                  </pic:nvPicPr>
                  <pic:blipFill>
                    <a:blip r:embed="rId24" cstate="print"/>
                    <a:stretch>
                      <a:fillRect/>
                    </a:stretch>
                  </pic:blipFill>
                  <pic:spPr>
                    <a:xfrm>
                      <a:off x="0" y="0"/>
                      <a:ext cx="3705225" cy="2781300"/>
                    </a:xfrm>
                    <a:prstGeom prst="rect">
                      <a:avLst/>
                    </a:prstGeom>
                  </pic:spPr>
                </pic:pic>
              </a:graphicData>
            </a:graphic>
          </wp:inline>
        </w:drawing>
      </w:r>
    </w:p>
    <w:p w14:paraId="0664EFA8" w14:textId="77777777" w:rsidR="00745B71" w:rsidRDefault="00AC0D5B">
      <w:r>
        <w:rPr>
          <w:b/>
        </w:rPr>
        <w:t>Notes:</w:t>
      </w:r>
    </w:p>
    <w:p w14:paraId="39B16B2B" w14:textId="77777777" w:rsidR="00AC0D5B" w:rsidRDefault="00AC0D5B">
      <w:pPr>
        <w:widowControl w:val="0"/>
        <w:autoSpaceDE w:val="0"/>
        <w:autoSpaceDN w:val="0"/>
        <w:adjustRightInd w:val="0"/>
        <w:spacing w:after="0" w:line="240" w:lineRule="auto"/>
        <w:rPr>
          <w:rFonts w:ascii="Microsoft Sans Serif" w:hAnsi="Microsoft Sans Serif" w:cs="Microsoft Sans Serif"/>
          <w:kern w:val="0"/>
          <w:sz w:val="17"/>
          <w:szCs w:val="17"/>
        </w:rPr>
      </w:pPr>
    </w:p>
    <w:p w14:paraId="66692297" w14:textId="77777777" w:rsidR="00745B71" w:rsidRDefault="00745B71"/>
    <w:sectPr w:rsidR="00745B7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B15F0" w14:textId="77777777" w:rsidR="00AC0D5B" w:rsidRDefault="00AC0D5B" w:rsidP="00BF48BE">
      <w:pPr>
        <w:spacing w:after="0" w:line="240" w:lineRule="auto"/>
      </w:pPr>
      <w:r>
        <w:separator/>
      </w:r>
    </w:p>
  </w:endnote>
  <w:endnote w:type="continuationSeparator" w:id="0">
    <w:p w14:paraId="2B4521C4" w14:textId="77777777" w:rsidR="00AC0D5B" w:rsidRDefault="00AC0D5B"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AC0D5B"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3E2E43D4" w14:textId="77777777" w:rsidR="00745B71" w:rsidRDefault="00AC0D5B">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9C073" w14:textId="77777777" w:rsidR="00AC0D5B" w:rsidRDefault="00AC0D5B" w:rsidP="00BF48BE">
      <w:pPr>
        <w:spacing w:after="0" w:line="240" w:lineRule="auto"/>
      </w:pPr>
      <w:r>
        <w:separator/>
      </w:r>
    </w:p>
  </w:footnote>
  <w:footnote w:type="continuationSeparator" w:id="0">
    <w:p w14:paraId="643B489F" w14:textId="77777777" w:rsidR="00AC0D5B" w:rsidRDefault="00AC0D5B"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0182"/>
    <w:rsid w:val="000C36B9"/>
    <w:rsid w:val="00153FD9"/>
    <w:rsid w:val="001C2E45"/>
    <w:rsid w:val="00257CC5"/>
    <w:rsid w:val="002D7C8B"/>
    <w:rsid w:val="00324AC7"/>
    <w:rsid w:val="003A3DF3"/>
    <w:rsid w:val="003C3DC5"/>
    <w:rsid w:val="004D5C80"/>
    <w:rsid w:val="004D7311"/>
    <w:rsid w:val="005C12BE"/>
    <w:rsid w:val="006023E8"/>
    <w:rsid w:val="00626EC1"/>
    <w:rsid w:val="006B635E"/>
    <w:rsid w:val="00745B71"/>
    <w:rsid w:val="00745E41"/>
    <w:rsid w:val="009459ED"/>
    <w:rsid w:val="00970988"/>
    <w:rsid w:val="00A05D51"/>
    <w:rsid w:val="00AC0D5B"/>
    <w:rsid w:val="00B32CD8"/>
    <w:rsid w:val="00BF48BE"/>
    <w:rsid w:val="00C24494"/>
    <w:rsid w:val="00CE765A"/>
    <w:rsid w:val="00D31B2A"/>
    <w:rsid w:val="00D8333C"/>
    <w:rsid w:val="00E31E9C"/>
    <w:rsid w:val="00E34F81"/>
    <w:rsid w:val="00E7115A"/>
    <w:rsid w:val="00EB52EF"/>
    <w:rsid w:val="00ED2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52ADCA64-BB3C-4CD7-9E1B-7ACCC6D6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image" Target="media/image19.bin"/><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image" Target="media/image18.bin"/><Relationship Id="rId28" Type="http://schemas.openxmlformats.org/officeDocument/2006/relationships/customXml" Target="../customXml/item1.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94AFE0-01AF-435E-A66C-1067CA039858}"/>
</file>

<file path=customXml/itemProps2.xml><?xml version="1.0" encoding="utf-8"?>
<ds:datastoreItem xmlns:ds="http://schemas.openxmlformats.org/officeDocument/2006/customXml" ds:itemID="{B35ABF21-1874-4A31-995A-B156B0EB230B}"/>
</file>

<file path=customXml/itemProps3.xml><?xml version="1.0" encoding="utf-8"?>
<ds:datastoreItem xmlns:ds="http://schemas.openxmlformats.org/officeDocument/2006/customXml" ds:itemID="{7665A02B-93AC-4BCC-B2A0-A25423F496FA}"/>
</file>

<file path=docProps/app.xml><?xml version="1.0" encoding="utf-8"?>
<Properties xmlns="http://schemas.openxmlformats.org/officeDocument/2006/extended-properties" xmlns:vt="http://schemas.openxmlformats.org/officeDocument/2006/docPropsVTypes">
  <Template>Normal</Template>
  <TotalTime>0</TotalTime>
  <Pages>11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2026-05-27T18:57:00Z</dcterms:created>
  <dcterms:modified xsi:type="dcterms:W3CDTF">2026-05-27T18:57:00Z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