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Title IX Final Rule Basics</w:t>
      </w:r>
    </w:p>
    <w:p w14:paraId="13CDCE7F" w14:textId="77777777" w:rsidR="00DA2991" w:rsidRDefault="004A5CCB">
      <w:pPr>
        <w:pStyle w:val="Heading1"/>
      </w:pPr>
      <w:r>
        <w:t>1. Introduction</w:t>
      </w:r>
    </w:p>
    <w:p w14:paraId="59779761" w14:textId="77777777" w:rsidR="00DA2991" w:rsidRDefault="004A5CCB">
      <w:pPr>
        <w:pStyle w:val="Heading2"/>
      </w:pPr>
      <w:r>
        <w:t>1.1 SCI Welcome &amp; Legal disclaimer</w:t>
      </w:r>
    </w:p>
    <w:p w14:paraId="5BF75BBF" w14:textId="77777777" w:rsidR="00DA2991" w:rsidRDefault="004A5CCB">
      <w:r>
        <w:rPr>
          <w:noProof/>
        </w:rPr>
        <w:drawing>
          <wp:inline distT="0" distB="0" distL="0" distR="0" wp14:anchorId="7A58ED93" wp14:editId="60A64FE8">
            <wp:extent cx="3705225" cy="2781300"/>
            <wp:effectExtent l="0" t="0" r="0" b="0"/>
            <wp:docPr id="1"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3705225" cy="2781300"/>
                    </a:xfrm>
                    <a:prstGeom prst="rect">
                      <a:avLst/>
                    </a:prstGeom>
                  </pic:spPr>
                </pic:pic>
              </a:graphicData>
            </a:graphic>
          </wp:inline>
        </w:drawing>
      </w:r>
    </w:p>
    <w:p w14:paraId="3B87A3BA" w14:textId="77777777" w:rsidR="00DA2991" w:rsidRDefault="004A5CCB">
      <w:pPr>
        <w:pStyle w:val="Heading2"/>
      </w:pPr>
      <w:r>
        <w:t>1.2 Title IX Final Rule Basics</w:t>
      </w:r>
    </w:p>
    <w:p w14:paraId="5DA0DB47" w14:textId="77777777" w:rsidR="00DA2991" w:rsidRDefault="004A5CCB">
      <w:r>
        <w:rPr>
          <w:noProof/>
        </w:rPr>
        <w:drawing>
          <wp:inline distT="0" distB="0" distL="0" distR="0" wp14:anchorId="409F20D4" wp14:editId="79FFE0F1">
            <wp:extent cx="3705225" cy="2781300"/>
            <wp:effectExtent l="0" t="0" r="0" b="0"/>
            <wp:docPr id="2" name="Slide image" descr="Introduction slide titled &quot;Title IX Final Rule Basics.&quot; With presenters Abbey Marr and Adam Wolkoff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Introduction slide titled &quot;Title IX Final Rule Basics.&quot; With presenters Abbey Marr and Adam Wolkoff listed. "/>
                    <pic:cNvPicPr/>
                  </pic:nvPicPr>
                  <pic:blipFill>
                    <a:blip r:embed="rId7" cstate="print"/>
                    <a:stretch>
                      <a:fillRect/>
                    </a:stretch>
                  </pic:blipFill>
                  <pic:spPr>
                    <a:xfrm>
                      <a:off x="0" y="0"/>
                      <a:ext cx="3705225" cy="2781300"/>
                    </a:xfrm>
                    <a:prstGeom prst="rect">
                      <a:avLst/>
                    </a:prstGeom>
                  </pic:spPr>
                </pic:pic>
              </a:graphicData>
            </a:graphic>
          </wp:inline>
        </w:drawing>
      </w:r>
    </w:p>
    <w:p w14:paraId="7F092248" w14:textId="77777777" w:rsidR="00DA2991" w:rsidRDefault="004A5CCB">
      <w:pPr>
        <w:pStyle w:val="Heading2"/>
      </w:pPr>
      <w:r>
        <w:lastRenderedPageBreak/>
        <w:t>1.3 Learning Objectives</w:t>
      </w:r>
    </w:p>
    <w:p w14:paraId="1C752F27" w14:textId="77777777" w:rsidR="00DA2991" w:rsidRDefault="004A5CCB">
      <w:r>
        <w:rPr>
          <w:noProof/>
        </w:rPr>
        <w:drawing>
          <wp:inline distT="0" distB="0" distL="0" distR="0" wp14:anchorId="33BB4BBE" wp14:editId="7AFC12BB">
            <wp:extent cx="3705225" cy="2781300"/>
            <wp:effectExtent l="0" t="0" r="0" b="0"/>
            <wp:docPr id="3" name="Slide image" descr="Presentation slide listing three learning objectives related to Title IX Final Rules. Objectives include providing an overview of requirements for handling reports of sexual harassment or violence, aiding campus officials in policy development, and guiding viewers to additional resources in SCI's learning ban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Presentation slide listing three learning objectives related to Title IX Final Rules. Objectives include providing an overview of requirements for handling reports of sexual harassment or violence, aiding campus officials in policy development, and guiding viewers to additional resources in SCI's learning bank.&#10;&#10;"/>
                    <pic:cNvPicPr/>
                  </pic:nvPicPr>
                  <pic:blipFill>
                    <a:blip r:embed="rId8" cstate="print"/>
                    <a:stretch>
                      <a:fillRect/>
                    </a:stretch>
                  </pic:blipFill>
                  <pic:spPr>
                    <a:xfrm>
                      <a:off x="0" y="0"/>
                      <a:ext cx="3705225" cy="2781300"/>
                    </a:xfrm>
                    <a:prstGeom prst="rect">
                      <a:avLst/>
                    </a:prstGeom>
                  </pic:spPr>
                </pic:pic>
              </a:graphicData>
            </a:graphic>
          </wp:inline>
        </w:drawing>
      </w:r>
    </w:p>
    <w:p w14:paraId="569E9C8B" w14:textId="77777777" w:rsidR="00DA2991" w:rsidRDefault="004A5CCB">
      <w:pPr>
        <w:pStyle w:val="Heading2"/>
      </w:pPr>
      <w:r>
        <w:t>1.4 Road Map</w:t>
      </w:r>
    </w:p>
    <w:p w14:paraId="1DE8753D" w14:textId="77777777" w:rsidR="00DA2991" w:rsidRDefault="004A5CCB">
      <w:r>
        <w:rPr>
          <w:noProof/>
        </w:rPr>
        <w:drawing>
          <wp:inline distT="0" distB="0" distL="0" distR="0" wp14:anchorId="335592FD" wp14:editId="30337693">
            <wp:extent cx="3705225" cy="2781300"/>
            <wp:effectExtent l="0" t="0" r="0" b="0"/>
            <wp:docPr id="4" name="Slide image" descr="Slide presentation titled &quot;Road Map&quot; outlining key topics related to Title IX guidance and regulations on sexual harassment and violence. Bullet points include history, definitions, complaint intake, allegations, investigation, advisor choice, live hearing, appeal, and conflict of interest issu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Slide presentation titled &quot;Road Map&quot; outlining key topics related to Title IX guidance and regulations on sexual harassment and violence. Bullet points include history, definitions, complaint intake, allegations, investigation, advisor choice, live hearing, appeal, and conflict of interest issues.&#10;&#10;"/>
                    <pic:cNvPicPr/>
                  </pic:nvPicPr>
                  <pic:blipFill>
                    <a:blip r:embed="rId9" cstate="print"/>
                    <a:stretch>
                      <a:fillRect/>
                    </a:stretch>
                  </pic:blipFill>
                  <pic:spPr>
                    <a:xfrm>
                      <a:off x="0" y="0"/>
                      <a:ext cx="3705225" cy="2781300"/>
                    </a:xfrm>
                    <a:prstGeom prst="rect">
                      <a:avLst/>
                    </a:prstGeom>
                  </pic:spPr>
                </pic:pic>
              </a:graphicData>
            </a:graphic>
          </wp:inline>
        </w:drawing>
      </w:r>
    </w:p>
    <w:p w14:paraId="79E6587C" w14:textId="77777777" w:rsidR="00DA2991" w:rsidRDefault="004A5CCB">
      <w:pPr>
        <w:pStyle w:val="Heading2"/>
      </w:pPr>
      <w:r>
        <w:lastRenderedPageBreak/>
        <w:t>1.5 Title IX and Sexual Harassment</w:t>
      </w:r>
    </w:p>
    <w:p w14:paraId="14DD7726" w14:textId="77777777" w:rsidR="00DA2991" w:rsidRDefault="004A5CCB">
      <w:r>
        <w:rPr>
          <w:noProof/>
        </w:rPr>
        <w:drawing>
          <wp:inline distT="0" distB="0" distL="0" distR="0" wp14:anchorId="74F4BB04" wp14:editId="780B8A7F">
            <wp:extent cx="3705225" cy="2781300"/>
            <wp:effectExtent l="0" t="0" r="0" b="0"/>
            <wp:docPr id="5" name="Slide image" descr="Presentation slide titled &quot;Title IX and Sexual Harassment&quot; outlining key legal guidance and milestones related to sexual harassment under Title IX. It lists significant court cases from 1998 and 1999 addressing teacher-on-student and student-on-student harassment, along with important Dear Colleague Letters issued in 1997/2001, April 2011, and April 2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Presentation slide titled &quot;Title IX and Sexual Harassment&quot; outlining key legal guidance and milestones related to sexual harassment under Title IX. It lists significant court cases from 1998 and 1999 addressing teacher-on-student and student-on-student harassment, along with important Dear Colleague Letters issued in 1997/2001, April 2011, and April 2014.&#10;"/>
                    <pic:cNvPicPr/>
                  </pic:nvPicPr>
                  <pic:blipFill>
                    <a:blip r:embed="rId10" cstate="print"/>
                    <a:stretch>
                      <a:fillRect/>
                    </a:stretch>
                  </pic:blipFill>
                  <pic:spPr>
                    <a:xfrm>
                      <a:off x="0" y="0"/>
                      <a:ext cx="3705225" cy="2781300"/>
                    </a:xfrm>
                    <a:prstGeom prst="rect">
                      <a:avLst/>
                    </a:prstGeom>
                  </pic:spPr>
                </pic:pic>
              </a:graphicData>
            </a:graphic>
          </wp:inline>
        </w:drawing>
      </w:r>
    </w:p>
    <w:p w14:paraId="0F30A814" w14:textId="77777777" w:rsidR="00DA2991" w:rsidRDefault="004A5CCB">
      <w:pPr>
        <w:pStyle w:val="Heading2"/>
      </w:pPr>
      <w:r>
        <w:t>1.6 Title IX and Sexual Harassment</w:t>
      </w:r>
    </w:p>
    <w:p w14:paraId="58ACAE61" w14:textId="77777777" w:rsidR="00DA2991" w:rsidRDefault="004A5CCB">
      <w:r>
        <w:rPr>
          <w:noProof/>
        </w:rPr>
        <w:drawing>
          <wp:inline distT="0" distB="0" distL="0" distR="0" wp14:anchorId="6BB770C0" wp14:editId="7E2AF7E1">
            <wp:extent cx="3705225" cy="2781300"/>
            <wp:effectExtent l="0" t="0" r="0" b="0"/>
            <wp:docPr id="6" name="Slide image" descr="Slide presentation listing key milestones related to Title IX and sexual harassment, including September 2017 Dear Colleague Letter, November 2018 Notice of Proposed Rulemaking (NPRM), and May 19, 2020 Title IX Final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Slide presentation listing key milestones related to Title IX and sexual harassment, including September 2017 Dear Colleague Letter, November 2018 Notice of Proposed Rulemaking (NPRM), and May 19, 2020 Title IX Final Rules."/>
                    <pic:cNvPicPr/>
                  </pic:nvPicPr>
                  <pic:blipFill>
                    <a:blip r:embed="rId11" cstate="print"/>
                    <a:stretch>
                      <a:fillRect/>
                    </a:stretch>
                  </pic:blipFill>
                  <pic:spPr>
                    <a:xfrm>
                      <a:off x="0" y="0"/>
                      <a:ext cx="3705225" cy="2781300"/>
                    </a:xfrm>
                    <a:prstGeom prst="rect">
                      <a:avLst/>
                    </a:prstGeom>
                  </pic:spPr>
                </pic:pic>
              </a:graphicData>
            </a:graphic>
          </wp:inline>
        </w:drawing>
      </w:r>
    </w:p>
    <w:p w14:paraId="73AA9208" w14:textId="77777777" w:rsidR="00DA2991" w:rsidRDefault="004A5CCB">
      <w:pPr>
        <w:pStyle w:val="Heading2"/>
      </w:pPr>
      <w:r>
        <w:lastRenderedPageBreak/>
        <w:t>1.7 Scope of the Title IX Final Rule</w:t>
      </w:r>
    </w:p>
    <w:p w14:paraId="71B13217" w14:textId="77777777" w:rsidR="00DA2991" w:rsidRDefault="004A5CCB">
      <w:r>
        <w:rPr>
          <w:noProof/>
        </w:rPr>
        <w:drawing>
          <wp:inline distT="0" distB="0" distL="0" distR="0" wp14:anchorId="776D6FF4" wp14:editId="6840468F">
            <wp:extent cx="3705225" cy="2781300"/>
            <wp:effectExtent l="0" t="0" r="0" b="0"/>
            <wp:docPr id="7" name="Slide image" descr="Presentation slide discussing scope of Title IX Final Rule, featuring a yellow road sign with two diverging arrows symbolizing separate paths. Text explains that not all Title IX cases fall within scope, geographic and harassment type limitations exist, and conduct outside scope may be resolved through non-Title IX proc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Presentation slide discussing scope of Title IX Final Rule, featuring a yellow road sign with two diverging arrows symbolizing separate paths. Text explains that not all Title IX cases fall within scope, geographic and harassment type limitations exist, and conduct outside scope may be resolved through non-Title IX processes.&#10;"/>
                    <pic:cNvPicPr/>
                  </pic:nvPicPr>
                  <pic:blipFill>
                    <a:blip r:embed="rId12" cstate="print"/>
                    <a:stretch>
                      <a:fillRect/>
                    </a:stretch>
                  </pic:blipFill>
                  <pic:spPr>
                    <a:xfrm>
                      <a:off x="0" y="0"/>
                      <a:ext cx="3705225" cy="2781300"/>
                    </a:xfrm>
                    <a:prstGeom prst="rect">
                      <a:avLst/>
                    </a:prstGeom>
                  </pic:spPr>
                </pic:pic>
              </a:graphicData>
            </a:graphic>
          </wp:inline>
        </w:drawing>
      </w:r>
    </w:p>
    <w:p w14:paraId="35DB9FDB" w14:textId="77777777" w:rsidR="00DA2991" w:rsidRDefault="004A5CCB">
      <w:pPr>
        <w:pStyle w:val="Heading1"/>
      </w:pPr>
      <w:r>
        <w:t>2. Brief History &amp; Jurisdiction</w:t>
      </w:r>
    </w:p>
    <w:p w14:paraId="45906601" w14:textId="77777777" w:rsidR="00DA2991" w:rsidRDefault="004A5CCB">
      <w:pPr>
        <w:pStyle w:val="Heading2"/>
      </w:pPr>
      <w:r>
        <w:t>2.1 “Sexual Harassment”: Then and Now</w:t>
      </w:r>
    </w:p>
    <w:p w14:paraId="4FA61F36" w14:textId="77777777" w:rsidR="00DA2991" w:rsidRDefault="004A5CCB">
      <w:r>
        <w:rPr>
          <w:noProof/>
        </w:rPr>
        <w:drawing>
          <wp:inline distT="0" distB="0" distL="0" distR="0" wp14:anchorId="3C6CEDBC" wp14:editId="5AA5E1BC">
            <wp:extent cx="3705225" cy="2781300"/>
            <wp:effectExtent l="0" t="0" r="0" b="0"/>
            <wp:docPr id="8" name="Slide image" descr="A comparison chart titled &quot;Sexual Harassment: Then and Now&quot; outlines differences between 2001 Revised Sexual Harassment Guidance and Title IX Final Rule. It highlights key changes such as the shift from &quot;sufficiently serious&quot; hostile environment criteria to &quot;severe, pervasive, and objectively offensive&quot; conduct, and expands definitions to include sexual assault, dating violence, domestic violence, and stalking under Title I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A comparison chart titled &quot;Sexual Harassment: Then and Now&quot; outlines differences between 2001 Revised Sexual Harassment Guidance and Title IX Final Rule. It highlights key changes such as the shift from &quot;sufficiently serious&quot; hostile environment criteria to &quot;severe, pervasive, and objectively offensive&quot; conduct, and expands definitions to include sexual assault, dating violence, domestic violence, and stalking under Title IX.&#10;&#10;"/>
                    <pic:cNvPicPr/>
                  </pic:nvPicPr>
                  <pic:blipFill>
                    <a:blip r:embed="rId13" cstate="print"/>
                    <a:stretch>
                      <a:fillRect/>
                    </a:stretch>
                  </pic:blipFill>
                  <pic:spPr>
                    <a:xfrm>
                      <a:off x="0" y="0"/>
                      <a:ext cx="3705225" cy="2781300"/>
                    </a:xfrm>
                    <a:prstGeom prst="rect">
                      <a:avLst/>
                    </a:prstGeom>
                  </pic:spPr>
                </pic:pic>
              </a:graphicData>
            </a:graphic>
          </wp:inline>
        </w:drawing>
      </w:r>
    </w:p>
    <w:p w14:paraId="33083535" w14:textId="77777777" w:rsidR="00DA2991" w:rsidRDefault="004A5CCB">
      <w:pPr>
        <w:pStyle w:val="Heading2"/>
      </w:pPr>
      <w:r>
        <w:lastRenderedPageBreak/>
        <w:t>2.2 “Actual Knowledge” and Duty to Respond</w:t>
      </w:r>
    </w:p>
    <w:p w14:paraId="5CEDFCE2" w14:textId="77777777" w:rsidR="00DA2991" w:rsidRDefault="004A5CCB">
      <w:r>
        <w:rPr>
          <w:noProof/>
        </w:rPr>
        <w:drawing>
          <wp:inline distT="0" distB="0" distL="0" distR="0" wp14:anchorId="39E91625" wp14:editId="3F37EB78">
            <wp:extent cx="3705225" cy="2781300"/>
            <wp:effectExtent l="0" t="0" r="0" b="0"/>
            <wp:docPr id="9" name="Slide image" descr="Presentation slide titled &quot;Actual Knowledge and Duty to Respond&quot; explaining the obligation of recipients with actual knowledge of sexual harassment in U.S. education programs to respond promptly and reasonably. The slide defines actual knowledge, highlights the role of Title IX Coordinators or officials with corrective authority, and notes that the responsible employee framework is optional except at K-12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Presentation slide titled &quot;Actual Knowledge and Duty to Respond&quot; explaining the obligation of recipients with actual knowledge of sexual harassment in U.S. education programs to respond promptly and reasonably. The slide defines actual knowledge, highlights the role of Title IX Coordinators or officials with corrective authority, and notes that the responsible employee framework is optional except at K-12 level. "/>
                    <pic:cNvPicPr/>
                  </pic:nvPicPr>
                  <pic:blipFill>
                    <a:blip r:embed="rId14" cstate="print"/>
                    <a:stretch>
                      <a:fillRect/>
                    </a:stretch>
                  </pic:blipFill>
                  <pic:spPr>
                    <a:xfrm>
                      <a:off x="0" y="0"/>
                      <a:ext cx="3705225" cy="2781300"/>
                    </a:xfrm>
                    <a:prstGeom prst="rect">
                      <a:avLst/>
                    </a:prstGeom>
                  </pic:spPr>
                </pic:pic>
              </a:graphicData>
            </a:graphic>
          </wp:inline>
        </w:drawing>
      </w:r>
    </w:p>
    <w:p w14:paraId="310B40A5" w14:textId="77777777" w:rsidR="00DA2991" w:rsidRDefault="004A5CCB">
      <w:pPr>
        <w:pStyle w:val="Heading2"/>
      </w:pPr>
      <w:r>
        <w:t>2.3 Jurisdiction under Title IX Final Rule</w:t>
      </w:r>
    </w:p>
    <w:p w14:paraId="17BBCBEA" w14:textId="77777777" w:rsidR="00DA2991" w:rsidRDefault="004A5CCB">
      <w:r>
        <w:rPr>
          <w:noProof/>
        </w:rPr>
        <w:drawing>
          <wp:inline distT="0" distB="0" distL="0" distR="0" wp14:anchorId="3E0362E8" wp14:editId="0F781509">
            <wp:extent cx="3705225" cy="2781300"/>
            <wp:effectExtent l="0" t="0" r="0" b="0"/>
            <wp:docPr id="10" name="Slide image" descr="Presentation slide explaining jurisdiction under Title IX Final Rule, focusing on locations within United States including on-campus, certain off-campus sites, and possible online harassment ca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Presentation slide explaining jurisdiction under Title IX Final Rule, focusing on locations within United States including on-campus, certain off-campus sites, and possible online harassment cases. &#10;"/>
                    <pic:cNvPicPr/>
                  </pic:nvPicPr>
                  <pic:blipFill>
                    <a:blip r:embed="rId15" cstate="print"/>
                    <a:stretch>
                      <a:fillRect/>
                    </a:stretch>
                  </pic:blipFill>
                  <pic:spPr>
                    <a:xfrm>
                      <a:off x="0" y="0"/>
                      <a:ext cx="3705225" cy="2781300"/>
                    </a:xfrm>
                    <a:prstGeom prst="rect">
                      <a:avLst/>
                    </a:prstGeom>
                  </pic:spPr>
                </pic:pic>
              </a:graphicData>
            </a:graphic>
          </wp:inline>
        </w:drawing>
      </w:r>
    </w:p>
    <w:p w14:paraId="1A8A9EE9" w14:textId="77777777" w:rsidR="00DA2991" w:rsidRDefault="004A5CCB">
      <w:pPr>
        <w:pStyle w:val="Heading2"/>
      </w:pPr>
      <w:r>
        <w:lastRenderedPageBreak/>
        <w:t>2.4 Conflicts of Interest and Bias</w:t>
      </w:r>
    </w:p>
    <w:p w14:paraId="52FF0E62" w14:textId="77777777" w:rsidR="00DA2991" w:rsidRDefault="004A5CCB">
      <w:r>
        <w:rPr>
          <w:noProof/>
        </w:rPr>
        <w:drawing>
          <wp:inline distT="0" distB="0" distL="0" distR="0" wp14:anchorId="22F6337A" wp14:editId="51F088A9">
            <wp:extent cx="3705225" cy="2781300"/>
            <wp:effectExtent l="0" t="0" r="0" b="0"/>
            <wp:docPr id="11" name="Slide image" descr="A table comparing prohibited conflicts of interest and bias with situations not considered conflicts or bias, aimed at clarifying guidelines for impartiality. The left column lists conflicts such as bias against complainants or respondents and overlapping investigator roles, while the right column includes examples like gender, research interests, and specific Title IX rol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A table comparing prohibited conflicts of interest and bias with situations not considered conflicts or bias, aimed at clarifying guidelines for impartiality. The left column lists conflicts such as bias against complainants or respondents and overlapping investigator roles, while the right column includes examples like gender, research interests, and specific Title IX roles. &#10;&#10;"/>
                    <pic:cNvPicPr/>
                  </pic:nvPicPr>
                  <pic:blipFill>
                    <a:blip r:embed="rId16" cstate="print"/>
                    <a:stretch>
                      <a:fillRect/>
                    </a:stretch>
                  </pic:blipFill>
                  <pic:spPr>
                    <a:xfrm>
                      <a:off x="0" y="0"/>
                      <a:ext cx="3705225" cy="2781300"/>
                    </a:xfrm>
                    <a:prstGeom prst="rect">
                      <a:avLst/>
                    </a:prstGeom>
                  </pic:spPr>
                </pic:pic>
              </a:graphicData>
            </a:graphic>
          </wp:inline>
        </w:drawing>
      </w:r>
    </w:p>
    <w:p w14:paraId="1DD7B938" w14:textId="77777777" w:rsidR="00DA2991" w:rsidRDefault="004A5CCB">
      <w:pPr>
        <w:pStyle w:val="Heading2"/>
      </w:pPr>
      <w:r>
        <w:t>2.5 Intake Process and Supportive Measures</w:t>
      </w:r>
    </w:p>
    <w:p w14:paraId="77E9573B" w14:textId="77777777" w:rsidR="00DA2991" w:rsidRDefault="004A5CCB">
      <w:r>
        <w:rPr>
          <w:noProof/>
        </w:rPr>
        <w:drawing>
          <wp:inline distT="0" distB="0" distL="0" distR="0" wp14:anchorId="5A2196F3" wp14:editId="5A2DCD3F">
            <wp:extent cx="3705225" cy="2781300"/>
            <wp:effectExtent l="0" t="0" r="0" b="0"/>
            <wp:docPr id="12" name="Slide image" descr="Presentation slide titled &quot;Intake Process and Supportive Measures&quot; outlining the role of the Title IX Coordinator in offering supportive measures without a formal complaint. The slide lists examples including counseling, deadline extensions, schedule modifications, campus escort services, contact restrictions, location changes, leaves of absence, and increased campus security monito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Presentation slide titled &quot;Intake Process and Supportive Measures&quot; outlining the role of the Title IX Coordinator in offering supportive measures without a formal complaint. The slide lists examples including counseling, deadline extensions, schedule modifications, campus escort services, contact restrictions, location changes, leaves of absence, and increased campus security monitoring.&#10;"/>
                    <pic:cNvPicPr/>
                  </pic:nvPicPr>
                  <pic:blipFill>
                    <a:blip r:embed="rId17" cstate="print"/>
                    <a:stretch>
                      <a:fillRect/>
                    </a:stretch>
                  </pic:blipFill>
                  <pic:spPr>
                    <a:xfrm>
                      <a:off x="0" y="0"/>
                      <a:ext cx="3705225" cy="2781300"/>
                    </a:xfrm>
                    <a:prstGeom prst="rect">
                      <a:avLst/>
                    </a:prstGeom>
                  </pic:spPr>
                </pic:pic>
              </a:graphicData>
            </a:graphic>
          </wp:inline>
        </w:drawing>
      </w:r>
    </w:p>
    <w:p w14:paraId="4DC473FC" w14:textId="77777777" w:rsidR="00DA2991" w:rsidRDefault="004A5CCB">
      <w:pPr>
        <w:pStyle w:val="Heading1"/>
      </w:pPr>
      <w:r>
        <w:lastRenderedPageBreak/>
        <w:t>3. Allegations, Dismissals, and Investigation</w:t>
      </w:r>
    </w:p>
    <w:p w14:paraId="04A266A3" w14:textId="77777777" w:rsidR="00DA2991" w:rsidRDefault="004A5CCB">
      <w:pPr>
        <w:pStyle w:val="Heading2"/>
      </w:pPr>
      <w:r>
        <w:t>3.1 Emergency Removals</w:t>
      </w:r>
    </w:p>
    <w:p w14:paraId="654837C1" w14:textId="77777777" w:rsidR="00DA2991" w:rsidRDefault="004A5CCB">
      <w:r>
        <w:rPr>
          <w:noProof/>
        </w:rPr>
        <w:drawing>
          <wp:inline distT="0" distB="0" distL="0" distR="0" wp14:anchorId="55A8DAFE" wp14:editId="5A836FB0">
            <wp:extent cx="3705225" cy="2781300"/>
            <wp:effectExtent l="0" t="0" r="0" b="0"/>
            <wp:docPr id="13" name="Slide image" descr="Presentation slide titled &quot;Emergency Removals&quot; outlining policies on interim suspensions for Title IX student-respondents, including conditions for emergency removal such as threats of physical harm or sexual harassment. Text is organized in bullet points with  key terms, emphasizing the need for immediate challenge opportunity without requiring formal hea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Presentation slide titled &quot;Emergency Removals&quot; outlining policies on interim suspensions for Title IX student-respondents, including conditions for emergency removal such as threats of physical harm or sexual harassment. Text is organized in bullet points with  key terms, emphasizing the need for immediate challenge opportunity without requiring formal hearing.&#10;&#10;"/>
                    <pic:cNvPicPr/>
                  </pic:nvPicPr>
                  <pic:blipFill>
                    <a:blip r:embed="rId18" cstate="print"/>
                    <a:stretch>
                      <a:fillRect/>
                    </a:stretch>
                  </pic:blipFill>
                  <pic:spPr>
                    <a:xfrm>
                      <a:off x="0" y="0"/>
                      <a:ext cx="3705225" cy="2781300"/>
                    </a:xfrm>
                    <a:prstGeom prst="rect">
                      <a:avLst/>
                    </a:prstGeom>
                  </pic:spPr>
                </pic:pic>
              </a:graphicData>
            </a:graphic>
          </wp:inline>
        </w:drawing>
      </w:r>
    </w:p>
    <w:p w14:paraId="1E8FDE54" w14:textId="77777777" w:rsidR="00DA2991" w:rsidRDefault="004A5CCB">
      <w:pPr>
        <w:pStyle w:val="Heading2"/>
      </w:pPr>
      <w:r>
        <w:t>3.2 Formal Complaint</w:t>
      </w:r>
    </w:p>
    <w:p w14:paraId="1050EF9F" w14:textId="77777777" w:rsidR="00DA2991" w:rsidRDefault="004A5CCB">
      <w:r>
        <w:rPr>
          <w:noProof/>
        </w:rPr>
        <w:drawing>
          <wp:inline distT="0" distB="0" distL="0" distR="0" wp14:anchorId="49E61FA2" wp14:editId="1CD89FB8">
            <wp:extent cx="3705225" cy="2781300"/>
            <wp:effectExtent l="0" t="0" r="0" b="0"/>
            <wp:docPr id="14" name="Slide image" descr="Slide titled &quot;Formal Complaint&quot; outlines requirements for institutions to investigate all formal complaints filed with Title IX Coordinator. It lists eligible filers, including current participants, those attempting to participate in education programs or activities, and the Title IX Coordinator, and notes that multiple complaints from the same incident can be consolida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Slide titled &quot;Formal Complaint&quot; outlines requirements for institutions to investigate all formal complaints filed with Title IX Coordinator. It lists eligible filers, including current participants, those attempting to participate in education programs or activities, and the Title IX Coordinator, and notes that multiple complaints from the same incident can be consolidated.&#10;&#10;"/>
                    <pic:cNvPicPr/>
                  </pic:nvPicPr>
                  <pic:blipFill>
                    <a:blip r:embed="rId19" cstate="print"/>
                    <a:stretch>
                      <a:fillRect/>
                    </a:stretch>
                  </pic:blipFill>
                  <pic:spPr>
                    <a:xfrm>
                      <a:off x="0" y="0"/>
                      <a:ext cx="3705225" cy="2781300"/>
                    </a:xfrm>
                    <a:prstGeom prst="rect">
                      <a:avLst/>
                    </a:prstGeom>
                  </pic:spPr>
                </pic:pic>
              </a:graphicData>
            </a:graphic>
          </wp:inline>
        </w:drawing>
      </w:r>
    </w:p>
    <w:p w14:paraId="0C055598" w14:textId="77777777" w:rsidR="00DA2991" w:rsidRDefault="004A5CCB">
      <w:pPr>
        <w:pStyle w:val="Heading2"/>
      </w:pPr>
      <w:r>
        <w:lastRenderedPageBreak/>
        <w:t>3.3 Time Frames</w:t>
      </w:r>
    </w:p>
    <w:p w14:paraId="43B16FDA" w14:textId="77777777" w:rsidR="00DA2991" w:rsidRDefault="004A5CCB">
      <w:r>
        <w:rPr>
          <w:noProof/>
        </w:rPr>
        <w:drawing>
          <wp:inline distT="0" distB="0" distL="0" distR="0" wp14:anchorId="1C587022" wp14:editId="3EAABBF8">
            <wp:extent cx="3705225" cy="2781300"/>
            <wp:effectExtent l="0" t="0" r="0" b="0"/>
            <wp:docPr id="15" name="Slide image" descr="Slide presentation with three bullet points explaining time frame requirements for complaint grievance processes under Section 106.45(b)(1)(v). Key details include no fixed 60-day rule, need for reasonably prompt time frames for formal complaints, appeals, and informal resolutions, with emphasis on prompt investigation and adjud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Slide presentation with three bullet points explaining time frame requirements for complaint grievance processes under Section 106.45(b)(1)(v). Key details include no fixed 60-day rule, need for reasonably prompt time frames for formal complaints, appeals, and informal resolutions, with emphasis on prompt investigation and adjudication.&#10;"/>
                    <pic:cNvPicPr/>
                  </pic:nvPicPr>
                  <pic:blipFill>
                    <a:blip r:embed="rId20" cstate="print"/>
                    <a:stretch>
                      <a:fillRect/>
                    </a:stretch>
                  </pic:blipFill>
                  <pic:spPr>
                    <a:xfrm>
                      <a:off x="0" y="0"/>
                      <a:ext cx="3705225" cy="2781300"/>
                    </a:xfrm>
                    <a:prstGeom prst="rect">
                      <a:avLst/>
                    </a:prstGeom>
                  </pic:spPr>
                </pic:pic>
              </a:graphicData>
            </a:graphic>
          </wp:inline>
        </w:drawing>
      </w:r>
    </w:p>
    <w:p w14:paraId="091CCA8D" w14:textId="77777777" w:rsidR="00DA2991" w:rsidRDefault="004A5CCB">
      <w:pPr>
        <w:pStyle w:val="Heading2"/>
      </w:pPr>
      <w:r>
        <w:t>3.4 Allegations and Advisor</w:t>
      </w:r>
    </w:p>
    <w:p w14:paraId="30933A39" w14:textId="77777777" w:rsidR="00DA2991" w:rsidRDefault="004A5CCB">
      <w:r>
        <w:rPr>
          <w:noProof/>
        </w:rPr>
        <w:drawing>
          <wp:inline distT="0" distB="0" distL="0" distR="0" wp14:anchorId="07D27982" wp14:editId="1C5462DC">
            <wp:extent cx="3705225" cy="2781300"/>
            <wp:effectExtent l="0" t="0" r="0" b="0"/>
            <wp:docPr id="16" name="Slide image" descr="Presentation slide titled &quot;Notice of Allegations and Right to Advisor&quot; outlining three key sections: Timing, Contents, and Advisor. Each section includes bullet points detailing procedures for sending notices, required information in allegations, and advisor rights, including timing of notice, content specifics, and advisor role limit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Presentation slide titled &quot;Notice of Allegations and Right to Advisor&quot; outlining three key sections: Timing, Contents, and Advisor. Each section includes bullet points detailing procedures for sending notices, required information in allegations, and advisor rights, including timing of notice, content specifics, and advisor role limitations.&#10;&#10;"/>
                    <pic:cNvPicPr/>
                  </pic:nvPicPr>
                  <pic:blipFill>
                    <a:blip r:embed="rId21" cstate="print"/>
                    <a:stretch>
                      <a:fillRect/>
                    </a:stretch>
                  </pic:blipFill>
                  <pic:spPr>
                    <a:xfrm>
                      <a:off x="0" y="0"/>
                      <a:ext cx="3705225" cy="2781300"/>
                    </a:xfrm>
                    <a:prstGeom prst="rect">
                      <a:avLst/>
                    </a:prstGeom>
                  </pic:spPr>
                </pic:pic>
              </a:graphicData>
            </a:graphic>
          </wp:inline>
        </w:drawing>
      </w:r>
    </w:p>
    <w:p w14:paraId="1B2D5CA0" w14:textId="77777777" w:rsidR="00DA2991" w:rsidRDefault="004A5CCB">
      <w:pPr>
        <w:pStyle w:val="Heading2"/>
      </w:pPr>
      <w:r>
        <w:lastRenderedPageBreak/>
        <w:t>3.5 Mandatory and Discretionary Dismissal</w:t>
      </w:r>
    </w:p>
    <w:p w14:paraId="36471747" w14:textId="77777777" w:rsidR="00DA2991" w:rsidRDefault="004A5CCB">
      <w:r>
        <w:rPr>
          <w:noProof/>
        </w:rPr>
        <w:drawing>
          <wp:inline distT="0" distB="0" distL="0" distR="0" wp14:anchorId="308C29B3" wp14:editId="147D57C1">
            <wp:extent cx="3705225" cy="2781300"/>
            <wp:effectExtent l="0" t="0" r="0" b="0"/>
            <wp:docPr id="17" name="Slide image" descr="Slide titled &quot;Mandatory and Discretionary Dismissal&quot; presents guidelines for dismissing formal complaints under Title IX grievance process. It outlines conditions for mandatory dismissal, discretionary dismissal with specific criteria, and the right to appeal dismissal decis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lide titled &quot;Mandatory and Discretionary Dismissal&quot; presents guidelines for dismissing formal complaints under Title IX grievance process. It outlines conditions for mandatory dismissal, discretionary dismissal with specific criteria, and the right to appeal dismissal decisions. &#10;"/>
                    <pic:cNvPicPr/>
                  </pic:nvPicPr>
                  <pic:blipFill>
                    <a:blip r:embed="rId22" cstate="print"/>
                    <a:stretch>
                      <a:fillRect/>
                    </a:stretch>
                  </pic:blipFill>
                  <pic:spPr>
                    <a:xfrm>
                      <a:off x="0" y="0"/>
                      <a:ext cx="3705225" cy="2781300"/>
                    </a:xfrm>
                    <a:prstGeom prst="rect">
                      <a:avLst/>
                    </a:prstGeom>
                  </pic:spPr>
                </pic:pic>
              </a:graphicData>
            </a:graphic>
          </wp:inline>
        </w:drawing>
      </w:r>
    </w:p>
    <w:p w14:paraId="6054DEA0" w14:textId="77777777" w:rsidR="00DA2991" w:rsidRDefault="004A5CCB">
      <w:pPr>
        <w:pStyle w:val="Heading2"/>
      </w:pPr>
      <w:r>
        <w:t>3.6 Investigative Process</w:t>
      </w:r>
    </w:p>
    <w:p w14:paraId="32ED862E" w14:textId="77777777" w:rsidR="00DA2991" w:rsidRDefault="004A5CCB">
      <w:r>
        <w:rPr>
          <w:noProof/>
        </w:rPr>
        <w:drawing>
          <wp:inline distT="0" distB="0" distL="0" distR="0" wp14:anchorId="0C2877B8" wp14:editId="69239FE2">
            <wp:extent cx="3705225" cy="2781300"/>
            <wp:effectExtent l="0" t="0" r="0" b="0"/>
            <wp:docPr id="18" name="Slide image" descr="Presentation slide titled &quot;Investigative Process,&quot; with three sections titled Evidence Collection, Evidence Sharing, and Investigative Report. Each section contains bullet points detailing steps such as interviews, review periods, confidentiality rules, and report limi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Presentation slide titled &quot;Investigative Process,&quot; with three sections titled Evidence Collection, Evidence Sharing, and Investigative Report. Each section contains bullet points detailing steps such as interviews, review periods, confidentiality rules, and report limitations. "/>
                    <pic:cNvPicPr/>
                  </pic:nvPicPr>
                  <pic:blipFill>
                    <a:blip r:embed="rId23" cstate="print"/>
                    <a:stretch>
                      <a:fillRect/>
                    </a:stretch>
                  </pic:blipFill>
                  <pic:spPr>
                    <a:xfrm>
                      <a:off x="0" y="0"/>
                      <a:ext cx="3705225" cy="2781300"/>
                    </a:xfrm>
                    <a:prstGeom prst="rect">
                      <a:avLst/>
                    </a:prstGeom>
                  </pic:spPr>
                </pic:pic>
              </a:graphicData>
            </a:graphic>
          </wp:inline>
        </w:drawing>
      </w:r>
    </w:p>
    <w:p w14:paraId="5D415552" w14:textId="77777777" w:rsidR="00DA2991" w:rsidRDefault="004A5CCB">
      <w:pPr>
        <w:pStyle w:val="Heading2"/>
      </w:pPr>
      <w:r>
        <w:lastRenderedPageBreak/>
        <w:t>3.7 Live Hearing</w:t>
      </w:r>
    </w:p>
    <w:p w14:paraId="2E7316FD" w14:textId="77777777" w:rsidR="00DA2991" w:rsidRDefault="004A5CCB">
      <w:r>
        <w:rPr>
          <w:noProof/>
        </w:rPr>
        <w:drawing>
          <wp:inline distT="0" distB="0" distL="0" distR="0" wp14:anchorId="07859075" wp14:editId="23E3CF2F">
            <wp:extent cx="3705225" cy="2781300"/>
            <wp:effectExtent l="0" t="0" r="0" b="0"/>
            <wp:docPr id="19" name="Slide image" descr="Slide presentation with text listing rules for physical or remote participation and decision-maker requiremen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Slide presentation with text listing rules for physical or remote participation and decision-maker requirements. &#10;&#10;"/>
                    <pic:cNvPicPr/>
                  </pic:nvPicPr>
                  <pic:blipFill>
                    <a:blip r:embed="rId24" cstate="print"/>
                    <a:stretch>
                      <a:fillRect/>
                    </a:stretch>
                  </pic:blipFill>
                  <pic:spPr>
                    <a:xfrm>
                      <a:off x="0" y="0"/>
                      <a:ext cx="3705225" cy="2781300"/>
                    </a:xfrm>
                    <a:prstGeom prst="rect">
                      <a:avLst/>
                    </a:prstGeom>
                  </pic:spPr>
                </pic:pic>
              </a:graphicData>
            </a:graphic>
          </wp:inline>
        </w:drawing>
      </w:r>
    </w:p>
    <w:p w14:paraId="1045A67B" w14:textId="77777777" w:rsidR="00DA2991" w:rsidRDefault="004A5CCB">
      <w:pPr>
        <w:pStyle w:val="Heading1"/>
      </w:pPr>
      <w:r>
        <w:t>4. Cross-examination and Appeals</w:t>
      </w:r>
    </w:p>
    <w:p w14:paraId="5B10637F" w14:textId="77777777" w:rsidR="00DA2991" w:rsidRDefault="004A5CCB">
      <w:pPr>
        <w:pStyle w:val="Heading2"/>
      </w:pPr>
      <w:r>
        <w:t>4.1 Relevant Questions</w:t>
      </w:r>
    </w:p>
    <w:p w14:paraId="1EC5DC6D" w14:textId="77777777" w:rsidR="00DA2991" w:rsidRDefault="004A5CCB">
      <w:r>
        <w:rPr>
          <w:noProof/>
        </w:rPr>
        <w:drawing>
          <wp:inline distT="0" distB="0" distL="0" distR="0" wp14:anchorId="2A039E57" wp14:editId="1821098F">
            <wp:extent cx="3705225" cy="2781300"/>
            <wp:effectExtent l="0" t="0" r="0" b="0"/>
            <wp:docPr id="20" name="Slide image" descr="Slide presentation with bullet points explaining the questioning process and relevance determination in Title IX hearings. Key details include decision-maker roles, general rule for question relevance, and specific exclusions such as &quot;rape shield,&quot; privileged information, undisclosed medical records, and duplicate questions, with legal 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descr="Slide presentation with bullet points explaining the questioning process and relevance determination in Title IX hearings. Key details include decision-maker roles, general rule for question relevance, and specific exclusions such as &quot;rape shield,&quot; privileged information, undisclosed medical records, and duplicate questions, with legal citations."/>
                    <pic:cNvPicPr/>
                  </pic:nvPicPr>
                  <pic:blipFill>
                    <a:blip r:embed="rId25" cstate="print"/>
                    <a:stretch>
                      <a:fillRect/>
                    </a:stretch>
                  </pic:blipFill>
                  <pic:spPr>
                    <a:xfrm>
                      <a:off x="0" y="0"/>
                      <a:ext cx="3705225" cy="2781300"/>
                    </a:xfrm>
                    <a:prstGeom prst="rect">
                      <a:avLst/>
                    </a:prstGeom>
                  </pic:spPr>
                </pic:pic>
              </a:graphicData>
            </a:graphic>
          </wp:inline>
        </w:drawing>
      </w:r>
    </w:p>
    <w:p w14:paraId="27A5FA8C" w14:textId="77777777" w:rsidR="00DA2991" w:rsidRDefault="004A5CCB">
      <w:pPr>
        <w:pStyle w:val="Heading2"/>
      </w:pPr>
      <w:r>
        <w:lastRenderedPageBreak/>
        <w:t>4.2 Cross-Examination</w:t>
      </w:r>
    </w:p>
    <w:p w14:paraId="25898223" w14:textId="77777777" w:rsidR="00DA2991" w:rsidRDefault="004A5CCB">
      <w:r>
        <w:rPr>
          <w:noProof/>
        </w:rPr>
        <w:drawing>
          <wp:inline distT="0" distB="0" distL="0" distR="0" wp14:anchorId="67DE2E2B" wp14:editId="735EAC1D">
            <wp:extent cx="3705225" cy="2781300"/>
            <wp:effectExtent l="0" t="0" r="0" b="0"/>
            <wp:docPr id="21" name="Slide image" descr="Presentation slide titled &quot;Cross-Examination&quot; explaining rules and exceptions related to cross-examination in Title IX grievance processes. The slide includes bullet points detailing rights to ask questions, non-requirement to participate, a note on decision-making without live cross-examination, and a legal decision reference with cit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 image" descr="Presentation slide titled &quot;Cross-Examination&quot; explaining rules and exceptions related to cross-examination in Title IX grievance processes. The slide includes bullet points detailing rights to ask questions, non-requirement to participate, a note on decision-making without live cross-examination, and a legal decision reference with citation.&#10;&#10;"/>
                    <pic:cNvPicPr/>
                  </pic:nvPicPr>
                  <pic:blipFill>
                    <a:blip r:embed="rId26" cstate="print"/>
                    <a:stretch>
                      <a:fillRect/>
                    </a:stretch>
                  </pic:blipFill>
                  <pic:spPr>
                    <a:xfrm>
                      <a:off x="0" y="0"/>
                      <a:ext cx="3705225" cy="2781300"/>
                    </a:xfrm>
                    <a:prstGeom prst="rect">
                      <a:avLst/>
                    </a:prstGeom>
                  </pic:spPr>
                </pic:pic>
              </a:graphicData>
            </a:graphic>
          </wp:inline>
        </w:drawing>
      </w:r>
    </w:p>
    <w:p w14:paraId="275231D0" w14:textId="77777777" w:rsidR="00DA2991" w:rsidRDefault="004A5CCB">
      <w:pPr>
        <w:pStyle w:val="Heading2"/>
      </w:pPr>
      <w:r>
        <w:t>4.3 Determination Regarding Responsibility</w:t>
      </w:r>
    </w:p>
    <w:p w14:paraId="174DBBC7" w14:textId="77777777" w:rsidR="00DA2991" w:rsidRDefault="004A5CCB">
      <w:r>
        <w:rPr>
          <w:noProof/>
        </w:rPr>
        <w:drawing>
          <wp:inline distT="0" distB="0" distL="0" distR="0" wp14:anchorId="519E1B29" wp14:editId="4C554C31">
            <wp:extent cx="3705225" cy="2781300"/>
            <wp:effectExtent l="0" t="0" r="0" b="0"/>
            <wp:docPr id="22" name="Slide image" descr="Presentation slide titled &quot;Determination Regarding Responsibility&quot; outlining steps for handling sexual harassment allegations. Key points include identifying allegations, describing procedural steps, specifying findings, detailing responses for each allegation, and explaining appeal procedur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 image" descr="Presentation slide titled &quot;Determination Regarding Responsibility&quot; outlining steps for handling sexual harassment allegations. Key points include identifying allegations, describing procedural steps, specifying findings, detailing responses for each allegation, and explaining appeal procedures. &#10;&#10;"/>
                    <pic:cNvPicPr/>
                  </pic:nvPicPr>
                  <pic:blipFill>
                    <a:blip r:embed="rId27" cstate="print"/>
                    <a:stretch>
                      <a:fillRect/>
                    </a:stretch>
                  </pic:blipFill>
                  <pic:spPr>
                    <a:xfrm>
                      <a:off x="0" y="0"/>
                      <a:ext cx="3705225" cy="2781300"/>
                    </a:xfrm>
                    <a:prstGeom prst="rect">
                      <a:avLst/>
                    </a:prstGeom>
                  </pic:spPr>
                </pic:pic>
              </a:graphicData>
            </a:graphic>
          </wp:inline>
        </w:drawing>
      </w:r>
    </w:p>
    <w:p w14:paraId="1C297226" w14:textId="77777777" w:rsidR="00DA2991" w:rsidRDefault="004A5CCB">
      <w:pPr>
        <w:pStyle w:val="Heading2"/>
      </w:pPr>
      <w:r>
        <w:lastRenderedPageBreak/>
        <w:t>4.4 Appeal</w:t>
      </w:r>
    </w:p>
    <w:p w14:paraId="7D0CDFC3" w14:textId="77777777" w:rsidR="00DA2991" w:rsidRDefault="004A5CCB">
      <w:r>
        <w:rPr>
          <w:noProof/>
        </w:rPr>
        <w:drawing>
          <wp:inline distT="0" distB="0" distL="0" distR="0" wp14:anchorId="3984D12E" wp14:editId="385D0E8D">
            <wp:extent cx="3705225" cy="2781300"/>
            <wp:effectExtent l="0" t="0" r="0" b="0"/>
            <wp:docPr id="23" name="Slide image" descr="Presentation slide outlining appeal process under Title IX Final Rules, specifying mandated access to appeal and grounds for appeal. Key points include procedural irregularity, new evidence, and conflict of interest or bias affecting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 image" descr="Presentation slide outlining appeal process under Title IX Final Rules, specifying mandated access to appeal and grounds for appeal. Key points include procedural irregularity, new evidence, and conflict of interest or bias affecting outcome. "/>
                    <pic:cNvPicPr/>
                  </pic:nvPicPr>
                  <pic:blipFill>
                    <a:blip r:embed="rId28" cstate="print"/>
                    <a:stretch>
                      <a:fillRect/>
                    </a:stretch>
                  </pic:blipFill>
                  <pic:spPr>
                    <a:xfrm>
                      <a:off x="0" y="0"/>
                      <a:ext cx="3705225" cy="2781300"/>
                    </a:xfrm>
                    <a:prstGeom prst="rect">
                      <a:avLst/>
                    </a:prstGeom>
                  </pic:spPr>
                </pic:pic>
              </a:graphicData>
            </a:graphic>
          </wp:inline>
        </w:drawing>
      </w:r>
    </w:p>
    <w:p w14:paraId="71F13260" w14:textId="77777777" w:rsidR="00DA2991" w:rsidRDefault="004A5CCB">
      <w:pPr>
        <w:pStyle w:val="Heading2"/>
      </w:pPr>
      <w:r>
        <w:t>4.5 Retaliation (Section 106.71)</w:t>
      </w:r>
    </w:p>
    <w:p w14:paraId="4D267480" w14:textId="77777777" w:rsidR="00DA2991" w:rsidRDefault="004A5CCB">
      <w:r>
        <w:rPr>
          <w:noProof/>
        </w:rPr>
        <w:drawing>
          <wp:inline distT="0" distB="0" distL="0" distR="0" wp14:anchorId="3759B105" wp14:editId="7A419746">
            <wp:extent cx="3705225" cy="2781300"/>
            <wp:effectExtent l="0" t="0" r="0" b="0"/>
            <wp:docPr id="24" name="Slide image" descr="Presentation slide titled &quot;Retaliation (Section 106.71)&quot; explaining Title IX protections against retaliation for individuals asserting their rights. The slide lists prohibited retaliatory actions including intimidation, threats, coercion, discrimination, and retaliation for reporting, testifying, assisting, participating, or refusing participation in Title IX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 image" descr="Presentation slide titled &quot;Retaliation (Section 106.71)&quot; explaining Title IX protections against retaliation for individuals asserting their rights. The slide lists prohibited retaliatory actions including intimidation, threats, coercion, discrimination, and retaliation for reporting, testifying, assisting, participating, or refusing participation in Title IX processes. "/>
                    <pic:cNvPicPr/>
                  </pic:nvPicPr>
                  <pic:blipFill>
                    <a:blip r:embed="rId29" cstate="print"/>
                    <a:stretch>
                      <a:fillRect/>
                    </a:stretch>
                  </pic:blipFill>
                  <pic:spPr>
                    <a:xfrm>
                      <a:off x="0" y="0"/>
                      <a:ext cx="3705225" cy="2781300"/>
                    </a:xfrm>
                    <a:prstGeom prst="rect">
                      <a:avLst/>
                    </a:prstGeom>
                  </pic:spPr>
                </pic:pic>
              </a:graphicData>
            </a:graphic>
          </wp:inline>
        </w:drawing>
      </w:r>
    </w:p>
    <w:p w14:paraId="5750346E" w14:textId="77777777" w:rsidR="00DA2991" w:rsidRDefault="004A5CCB">
      <w:pPr>
        <w:pStyle w:val="Heading2"/>
      </w:pPr>
      <w:r>
        <w:t>4.6 Under the 2020 Title IX Rules, who is not able to file a formal complaint?</w:t>
      </w:r>
    </w:p>
    <w:p w14:paraId="3AF84950" w14:textId="77777777" w:rsidR="00DA2991" w:rsidRDefault="004A5CCB">
      <w:r>
        <w:rPr>
          <w:i/>
        </w:rPr>
        <w:t>(Multiple Choice, 10 points, unlimited attempts permitted)</w:t>
      </w:r>
    </w:p>
    <w:p w14:paraId="6221445F" w14:textId="77777777" w:rsidR="00DA2991" w:rsidRDefault="004A5CCB">
      <w:r>
        <w:rPr>
          <w:noProof/>
        </w:rPr>
        <w:lastRenderedPageBreak/>
        <w:drawing>
          <wp:inline distT="0" distB="0" distL="0" distR="0" wp14:anchorId="06E8E875" wp14:editId="643FE2F3">
            <wp:extent cx="3705225" cy="2781300"/>
            <wp:effectExtent l="0" t="0" r="0" b="0"/>
            <wp:docPr id="25" name="Slide image" descr="Presentation slide showing multiple-choice quiz question titled &quot;Test Your Knowledge&quot; asking who cannot file a formal complaint under 2020 Title IX Rules. There are three answer options shown, &quot;an alum with no continuing connection to the institution,&quot; and other options include &quot;A person applying to attend an institution&quot; and &quot;An employee.&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 image" descr="Presentation slide showing multiple-choice quiz question titled &quot;Test Your Knowledge&quot; asking who cannot file a formal complaint under 2020 Title IX Rules. There are three answer options shown, &quot;an alum with no continuing connection to the institution,&quot; and other options include &quot;A person applying to attend an institution&quot; and &quot;An employee.&quot;&#10;&#10;"/>
                    <pic:cNvPicPr/>
                  </pic:nvPicPr>
                  <pic:blipFill>
                    <a:blip r:embed="rId30"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1420"/>
        <w:gridCol w:w="7910"/>
      </w:tblGrid>
      <w:tr w:rsidR="00DA2991" w14:paraId="586B1F71" w14:textId="77777777">
        <w:trPr>
          <w:cantSplit/>
          <w:tblHeader/>
        </w:trPr>
        <w:tc>
          <w:tcPr>
            <w:tcW w:w="0" w:type="auto"/>
            <w:shd w:val="clear" w:color="auto" w:fill="F2F2F2"/>
          </w:tcPr>
          <w:p w14:paraId="3148E733" w14:textId="77777777" w:rsidR="00DA2991" w:rsidRDefault="004A5CCB">
            <w:pPr>
              <w:pStyle w:val="Heading3"/>
            </w:pPr>
            <w:r>
              <w:t>Correct</w:t>
            </w:r>
          </w:p>
        </w:tc>
        <w:tc>
          <w:tcPr>
            <w:tcW w:w="6" w:type="auto"/>
            <w:shd w:val="clear" w:color="auto" w:fill="F2F2F2"/>
          </w:tcPr>
          <w:p w14:paraId="54DA5E93" w14:textId="77777777" w:rsidR="00DA2991" w:rsidRDefault="004A5CCB">
            <w:pPr>
              <w:pStyle w:val="Heading3"/>
            </w:pPr>
            <w:r>
              <w:t>Choice</w:t>
            </w:r>
          </w:p>
        </w:tc>
      </w:tr>
      <w:tr w:rsidR="00DA2991" w14:paraId="3750014E" w14:textId="77777777">
        <w:tc>
          <w:tcPr>
            <w:tcW w:w="0" w:type="auto"/>
          </w:tcPr>
          <w:p w14:paraId="20A21D6D" w14:textId="77777777" w:rsidR="00DA2991" w:rsidRDefault="004A5CCB">
            <w:r>
              <w:t>X</w:t>
            </w:r>
          </w:p>
        </w:tc>
        <w:tc>
          <w:tcPr>
            <w:tcW w:w="0" w:type="auto"/>
          </w:tcPr>
          <w:p w14:paraId="064F9D3E" w14:textId="77777777" w:rsidR="00DA2991" w:rsidRDefault="004A5CCB">
            <w:r>
              <w:t>An alum with no continuing connection to the institution</w:t>
            </w:r>
          </w:p>
        </w:tc>
      </w:tr>
      <w:tr w:rsidR="00DA2991" w14:paraId="3A8D8F31" w14:textId="77777777">
        <w:tc>
          <w:tcPr>
            <w:tcW w:w="0" w:type="auto"/>
          </w:tcPr>
          <w:p w14:paraId="134EE681" w14:textId="77777777" w:rsidR="00DA2991" w:rsidRDefault="00DA2991"/>
        </w:tc>
        <w:tc>
          <w:tcPr>
            <w:tcW w:w="0" w:type="auto"/>
          </w:tcPr>
          <w:p w14:paraId="54ED9C2F" w14:textId="77777777" w:rsidR="00DA2991" w:rsidRDefault="004A5CCB">
            <w:r>
              <w:t>A person applying to attend an institution</w:t>
            </w:r>
          </w:p>
        </w:tc>
      </w:tr>
      <w:tr w:rsidR="00DA2991" w14:paraId="312AAB82" w14:textId="77777777">
        <w:tc>
          <w:tcPr>
            <w:tcW w:w="0" w:type="auto"/>
          </w:tcPr>
          <w:p w14:paraId="63BB15A7" w14:textId="77777777" w:rsidR="00DA2991" w:rsidRDefault="00DA2991"/>
        </w:tc>
        <w:tc>
          <w:tcPr>
            <w:tcW w:w="0" w:type="auto"/>
          </w:tcPr>
          <w:p w14:paraId="1B3A931E" w14:textId="77777777" w:rsidR="00DA2991" w:rsidRDefault="004A5CCB">
            <w:r>
              <w:t>An employee</w:t>
            </w:r>
          </w:p>
        </w:tc>
      </w:tr>
    </w:tbl>
    <w:p w14:paraId="4D026A40" w14:textId="77777777" w:rsidR="00DA2991" w:rsidRDefault="00DA2991"/>
    <w:p w14:paraId="70B2F2C9" w14:textId="77777777" w:rsidR="00DA2991" w:rsidRDefault="004A5CCB">
      <w:r>
        <w:rPr>
          <w:b/>
        </w:rPr>
        <w:t>Feedback when correct:</w:t>
      </w:r>
    </w:p>
    <w:p w14:paraId="1C190B8C" w14:textId="77777777" w:rsidR="00DA2991" w:rsidRDefault="004A5CCB">
      <w:r>
        <w:t>That's right!  You selected the correct response.</w:t>
      </w:r>
    </w:p>
    <w:p w14:paraId="07DCBD86" w14:textId="77777777" w:rsidR="00DA2991" w:rsidRDefault="004A5CCB">
      <w:r>
        <w:rPr>
          <w:b/>
        </w:rPr>
        <w:t>Feedback when incorrect:</w:t>
      </w:r>
    </w:p>
    <w:p w14:paraId="3A5F71FB" w14:textId="77777777" w:rsidR="00DA2991" w:rsidRDefault="004A5CCB">
      <w:r>
        <w:t>You did not select the correct response.</w:t>
      </w:r>
    </w:p>
    <w:p w14:paraId="7AA47BC7" w14:textId="77777777" w:rsidR="00DA2991" w:rsidRDefault="00DA2991"/>
    <w:p w14:paraId="132D7A15" w14:textId="77777777" w:rsidR="00DA2991" w:rsidRDefault="004A5CCB">
      <w:pPr>
        <w:pStyle w:val="Heading3"/>
      </w:pPr>
      <w:r>
        <w:lastRenderedPageBreak/>
        <w:t>Correct (Slide Layer)</w:t>
      </w:r>
    </w:p>
    <w:p w14:paraId="52B1239C" w14:textId="77777777" w:rsidR="00DA2991" w:rsidRDefault="004A5CCB">
      <w:r>
        <w:rPr>
          <w:noProof/>
        </w:rPr>
        <w:drawing>
          <wp:inline distT="0" distB="0" distL="0" distR="0" wp14:anchorId="302A899A" wp14:editId="2455E6A9">
            <wp:extent cx="3705225" cy="2781300"/>
            <wp:effectExtent l="0" t="0" r="0" b="0"/>
            <wp:docPr id="26"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 image">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3705225" cy="2781300"/>
                    </a:xfrm>
                    <a:prstGeom prst="rect">
                      <a:avLst/>
                    </a:prstGeom>
                  </pic:spPr>
                </pic:pic>
              </a:graphicData>
            </a:graphic>
          </wp:inline>
        </w:drawing>
      </w:r>
    </w:p>
    <w:p w14:paraId="70B00969" w14:textId="77777777" w:rsidR="00DA2991" w:rsidRDefault="004A5CCB">
      <w:pPr>
        <w:pStyle w:val="Heading3"/>
      </w:pPr>
      <w:r>
        <w:t>Incorrect (Slide Layer)</w:t>
      </w:r>
    </w:p>
    <w:p w14:paraId="2C65F702" w14:textId="77777777" w:rsidR="00DA2991" w:rsidRDefault="004A5CCB">
      <w:r>
        <w:rPr>
          <w:noProof/>
        </w:rPr>
        <w:drawing>
          <wp:inline distT="0" distB="0" distL="0" distR="0" wp14:anchorId="6AED9C27" wp14:editId="205ADD6F">
            <wp:extent cx="3705225" cy="2781300"/>
            <wp:effectExtent l="0" t="0" r="0" b="0"/>
            <wp:docPr id="27"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 image">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3705225" cy="2781300"/>
                    </a:xfrm>
                    <a:prstGeom prst="rect">
                      <a:avLst/>
                    </a:prstGeom>
                  </pic:spPr>
                </pic:pic>
              </a:graphicData>
            </a:graphic>
          </wp:inline>
        </w:drawing>
      </w:r>
    </w:p>
    <w:p w14:paraId="5EC1D6ED" w14:textId="77777777" w:rsidR="00DA2991" w:rsidRDefault="004A5CCB">
      <w:pPr>
        <w:pStyle w:val="Heading3"/>
      </w:pPr>
      <w:r>
        <w:lastRenderedPageBreak/>
        <w:t>Try Again (Slide Layer)</w:t>
      </w:r>
    </w:p>
    <w:p w14:paraId="4D5F1BB6" w14:textId="77777777" w:rsidR="00DA2991" w:rsidRDefault="004A5CCB">
      <w:r>
        <w:rPr>
          <w:noProof/>
        </w:rPr>
        <w:drawing>
          <wp:inline distT="0" distB="0" distL="0" distR="0" wp14:anchorId="388C81C0" wp14:editId="58EDBECB">
            <wp:extent cx="3705225" cy="2781300"/>
            <wp:effectExtent l="0" t="0" r="0" b="0"/>
            <wp:docPr id="28"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 image">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705225" cy="2781300"/>
                    </a:xfrm>
                    <a:prstGeom prst="rect">
                      <a:avLst/>
                    </a:prstGeom>
                  </pic:spPr>
                </pic:pic>
              </a:graphicData>
            </a:graphic>
          </wp:inline>
        </w:drawing>
      </w:r>
    </w:p>
    <w:p w14:paraId="54B6F83F" w14:textId="77777777" w:rsidR="00DA2991" w:rsidRDefault="004A5CCB">
      <w:pPr>
        <w:pStyle w:val="Heading2"/>
      </w:pPr>
      <w:r>
        <w:t>4.7 Which cross-examination question will always be irrelevant under the 2020 Title IX Rules?</w:t>
      </w:r>
    </w:p>
    <w:p w14:paraId="0A5E6EA5" w14:textId="77777777" w:rsidR="00DA2991" w:rsidRDefault="004A5CCB">
      <w:r>
        <w:rPr>
          <w:i/>
        </w:rPr>
        <w:t>(Multiple Choice, 10 points, unlimited attempts permitted)</w:t>
      </w:r>
    </w:p>
    <w:p w14:paraId="63C756AD" w14:textId="77777777" w:rsidR="00DA2991" w:rsidRDefault="004A5CCB">
      <w:r>
        <w:rPr>
          <w:noProof/>
        </w:rPr>
        <w:drawing>
          <wp:inline distT="0" distB="0" distL="0" distR="0" wp14:anchorId="015A66B7" wp14:editId="72963F0D">
            <wp:extent cx="3705225" cy="2781300"/>
            <wp:effectExtent l="0" t="0" r="0" b="0"/>
            <wp:docPr id="29" name="Slide image" descr="Presentation slide of a multiple-choice quiz question testing knowledge on cross-examination questions irrelevant under 2020 Title IX Rules. The question asks which type of question will always be irrelevant, with three options listed and the first option about mental health provider discussions sel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 image" descr="Presentation slide of a multiple-choice quiz question testing knowledge on cross-examination questions irrelevant under 2020 Title IX Rules. The question asks which type of question will always be irrelevant, with three options listed and the first option about mental health provider discussions selected.&#10;"/>
                    <pic:cNvPicPr/>
                  </pic:nvPicPr>
                  <pic:blipFill>
                    <a:blip r:embed="rId34"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934"/>
        <w:gridCol w:w="8396"/>
      </w:tblGrid>
      <w:tr w:rsidR="00DA2991" w14:paraId="5341824B" w14:textId="77777777">
        <w:trPr>
          <w:cantSplit/>
          <w:tblHeader/>
        </w:trPr>
        <w:tc>
          <w:tcPr>
            <w:tcW w:w="0" w:type="auto"/>
            <w:shd w:val="clear" w:color="auto" w:fill="F2F2F2"/>
          </w:tcPr>
          <w:p w14:paraId="71552787" w14:textId="77777777" w:rsidR="00DA2991" w:rsidRDefault="004A5CCB">
            <w:pPr>
              <w:pStyle w:val="Heading3"/>
            </w:pPr>
            <w:r>
              <w:lastRenderedPageBreak/>
              <w:t>Correct</w:t>
            </w:r>
          </w:p>
        </w:tc>
        <w:tc>
          <w:tcPr>
            <w:tcW w:w="6" w:type="auto"/>
            <w:shd w:val="clear" w:color="auto" w:fill="F2F2F2"/>
          </w:tcPr>
          <w:p w14:paraId="6ADA4978" w14:textId="77777777" w:rsidR="00DA2991" w:rsidRDefault="004A5CCB">
            <w:pPr>
              <w:pStyle w:val="Heading3"/>
            </w:pPr>
            <w:r>
              <w:t>Choice</w:t>
            </w:r>
          </w:p>
        </w:tc>
      </w:tr>
      <w:tr w:rsidR="00DA2991" w14:paraId="0B74CD89" w14:textId="77777777">
        <w:tc>
          <w:tcPr>
            <w:tcW w:w="0" w:type="auto"/>
          </w:tcPr>
          <w:p w14:paraId="13306146" w14:textId="77777777" w:rsidR="00DA2991" w:rsidRDefault="004A5CCB">
            <w:r>
              <w:t>X</w:t>
            </w:r>
          </w:p>
        </w:tc>
        <w:tc>
          <w:tcPr>
            <w:tcW w:w="0" w:type="auto"/>
          </w:tcPr>
          <w:p w14:paraId="42106EBB" w14:textId="77777777" w:rsidR="00DA2991" w:rsidRDefault="004A5CCB">
            <w:r>
              <w:t>A question regarding a discussion between the complainant and their mental health provider during a medical visit.</w:t>
            </w:r>
          </w:p>
        </w:tc>
      </w:tr>
      <w:tr w:rsidR="00DA2991" w14:paraId="65DFA229" w14:textId="77777777">
        <w:tc>
          <w:tcPr>
            <w:tcW w:w="0" w:type="auto"/>
          </w:tcPr>
          <w:p w14:paraId="1AFDACD4" w14:textId="77777777" w:rsidR="00DA2991" w:rsidRDefault="00DA2991"/>
        </w:tc>
        <w:tc>
          <w:tcPr>
            <w:tcW w:w="0" w:type="auto"/>
          </w:tcPr>
          <w:p w14:paraId="10DC135D" w14:textId="77777777" w:rsidR="00DA2991" w:rsidRDefault="004A5CCB">
            <w:r>
              <w:t>A question regarding a complainant’s past sexual history.</w:t>
            </w:r>
          </w:p>
        </w:tc>
      </w:tr>
      <w:tr w:rsidR="00DA2991" w14:paraId="2CE03798" w14:textId="77777777">
        <w:tc>
          <w:tcPr>
            <w:tcW w:w="0" w:type="auto"/>
          </w:tcPr>
          <w:p w14:paraId="4F5CF4C2" w14:textId="77777777" w:rsidR="00DA2991" w:rsidRDefault="00DA2991"/>
        </w:tc>
        <w:tc>
          <w:tcPr>
            <w:tcW w:w="0" w:type="auto"/>
          </w:tcPr>
          <w:p w14:paraId="3C26859A" w14:textId="77777777" w:rsidR="00DA2991" w:rsidRDefault="004A5CCB">
            <w:r>
              <w:t>A question regarding a complainant’s history of taking psychiatric medications.</w:t>
            </w:r>
          </w:p>
        </w:tc>
      </w:tr>
    </w:tbl>
    <w:p w14:paraId="30C1831C" w14:textId="77777777" w:rsidR="00DA2991" w:rsidRDefault="00DA2991"/>
    <w:p w14:paraId="0ACF8831" w14:textId="77777777" w:rsidR="00DA2991" w:rsidRDefault="004A5CCB">
      <w:r>
        <w:rPr>
          <w:b/>
        </w:rPr>
        <w:t>Feedback when correct:</w:t>
      </w:r>
    </w:p>
    <w:p w14:paraId="56A86A0F" w14:textId="77777777" w:rsidR="00DA2991" w:rsidRDefault="004A5CCB">
      <w:r>
        <w:t>That's right!  You selected the correct response.</w:t>
      </w:r>
    </w:p>
    <w:p w14:paraId="15F9AC60" w14:textId="77777777" w:rsidR="00DA2991" w:rsidRDefault="004A5CCB">
      <w:r>
        <w:rPr>
          <w:b/>
        </w:rPr>
        <w:t>Feedback when incorrect:</w:t>
      </w:r>
    </w:p>
    <w:p w14:paraId="26569A12" w14:textId="77777777" w:rsidR="00DA2991" w:rsidRDefault="004A5CCB">
      <w:r>
        <w:t>You did not select the correct response.</w:t>
      </w:r>
    </w:p>
    <w:p w14:paraId="63616B0B" w14:textId="77777777" w:rsidR="00DA2991" w:rsidRDefault="00DA2991"/>
    <w:p w14:paraId="2B548247" w14:textId="77777777" w:rsidR="00DA2991" w:rsidRDefault="004A5CCB">
      <w:pPr>
        <w:pStyle w:val="Heading3"/>
      </w:pPr>
      <w:r>
        <w:t>Correct (Slide Layer)</w:t>
      </w:r>
    </w:p>
    <w:p w14:paraId="6416AC3E" w14:textId="77777777" w:rsidR="00DA2991" w:rsidRDefault="004A5CCB">
      <w:r>
        <w:rPr>
          <w:noProof/>
        </w:rPr>
        <w:drawing>
          <wp:inline distT="0" distB="0" distL="0" distR="0" wp14:anchorId="0423244B" wp14:editId="5E8C047A">
            <wp:extent cx="3705225" cy="2781300"/>
            <wp:effectExtent l="0" t="0" r="0" b="0"/>
            <wp:docPr id="30"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 image">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3705225" cy="2781300"/>
                    </a:xfrm>
                    <a:prstGeom prst="rect">
                      <a:avLst/>
                    </a:prstGeom>
                  </pic:spPr>
                </pic:pic>
              </a:graphicData>
            </a:graphic>
          </wp:inline>
        </w:drawing>
      </w:r>
    </w:p>
    <w:p w14:paraId="54DAA72E" w14:textId="77777777" w:rsidR="00DA2991" w:rsidRDefault="004A5CCB">
      <w:pPr>
        <w:pStyle w:val="Heading3"/>
      </w:pPr>
      <w:r>
        <w:lastRenderedPageBreak/>
        <w:t>Incorrect (Slide Layer)</w:t>
      </w:r>
    </w:p>
    <w:p w14:paraId="634C75B0" w14:textId="77777777" w:rsidR="00DA2991" w:rsidRDefault="004A5CCB">
      <w:r>
        <w:rPr>
          <w:noProof/>
        </w:rPr>
        <w:drawing>
          <wp:inline distT="0" distB="0" distL="0" distR="0" wp14:anchorId="5334125C" wp14:editId="3C94B362">
            <wp:extent cx="3705225" cy="2781300"/>
            <wp:effectExtent l="0" t="0" r="0" b="0"/>
            <wp:docPr id="31"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 image">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3705225" cy="2781300"/>
                    </a:xfrm>
                    <a:prstGeom prst="rect">
                      <a:avLst/>
                    </a:prstGeom>
                  </pic:spPr>
                </pic:pic>
              </a:graphicData>
            </a:graphic>
          </wp:inline>
        </w:drawing>
      </w:r>
    </w:p>
    <w:p w14:paraId="074BC2F3" w14:textId="77777777" w:rsidR="00DA2991" w:rsidRDefault="004A5CCB">
      <w:pPr>
        <w:pStyle w:val="Heading3"/>
      </w:pPr>
      <w:r>
        <w:t>Try Again (Slide Layer)</w:t>
      </w:r>
    </w:p>
    <w:p w14:paraId="008287DF" w14:textId="77777777" w:rsidR="00DA2991" w:rsidRDefault="004A5CCB">
      <w:r>
        <w:rPr>
          <w:noProof/>
        </w:rPr>
        <w:drawing>
          <wp:inline distT="0" distB="0" distL="0" distR="0" wp14:anchorId="0FB132D7" wp14:editId="2FB28221">
            <wp:extent cx="3705225" cy="2781300"/>
            <wp:effectExtent l="0" t="0" r="0" b="0"/>
            <wp:docPr id="32"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 image">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3705225" cy="2781300"/>
                    </a:xfrm>
                    <a:prstGeom prst="rect">
                      <a:avLst/>
                    </a:prstGeom>
                  </pic:spPr>
                </pic:pic>
              </a:graphicData>
            </a:graphic>
          </wp:inline>
        </w:drawing>
      </w:r>
    </w:p>
    <w:p w14:paraId="2AA33434" w14:textId="77777777" w:rsidR="00DA2991" w:rsidRDefault="004A5CCB">
      <w:pPr>
        <w:pStyle w:val="Heading2"/>
      </w:pPr>
      <w:r>
        <w:t>4.8 The 2020 Title IX Rules prohibit this conduct as retaliation:</w:t>
      </w:r>
    </w:p>
    <w:p w14:paraId="52167F97" w14:textId="77777777" w:rsidR="00DA2991" w:rsidRDefault="004A5CCB">
      <w:r>
        <w:rPr>
          <w:i/>
        </w:rPr>
        <w:t>(Multiple Choice, 10 points, unlimited attempts permitted)</w:t>
      </w:r>
    </w:p>
    <w:p w14:paraId="44299AE2" w14:textId="77777777" w:rsidR="00DA2991" w:rsidRDefault="004A5CCB">
      <w:r>
        <w:rPr>
          <w:noProof/>
        </w:rPr>
        <w:lastRenderedPageBreak/>
        <w:drawing>
          <wp:inline distT="0" distB="0" distL="0" distR="0" wp14:anchorId="1BF82D69" wp14:editId="60982365">
            <wp:extent cx="3705225" cy="2781300"/>
            <wp:effectExtent l="0" t="0" r="0" b="0"/>
            <wp:docPr id="33" name="Slide image" descr="Presentation slide of multiple-choice quiz question testing knowledge on 2020 Title IX Rules related to retaliation. The question asks which conduct is prohibited, with three options: intimidating or coercing someone for participating, not participating, or both, with the third option &quot;All of the above&quot; selec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 image" descr="Presentation slide of multiple-choice quiz question testing knowledge on 2020 Title IX Rules related to retaliation. The question asks which conduct is prohibited, with three options: intimidating or coercing someone for participating, not participating, or both, with the third option &quot;All of the above&quot; selected.&#10;&#10;"/>
                    <pic:cNvPicPr/>
                  </pic:nvPicPr>
                  <pic:blipFill>
                    <a:blip r:embed="rId38"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934"/>
        <w:gridCol w:w="8396"/>
      </w:tblGrid>
      <w:tr w:rsidR="00DA2991" w14:paraId="0D156B88" w14:textId="77777777">
        <w:trPr>
          <w:cantSplit/>
          <w:tblHeader/>
        </w:trPr>
        <w:tc>
          <w:tcPr>
            <w:tcW w:w="0" w:type="auto"/>
            <w:shd w:val="clear" w:color="auto" w:fill="F2F2F2"/>
          </w:tcPr>
          <w:p w14:paraId="0B27BC27" w14:textId="77777777" w:rsidR="00DA2991" w:rsidRDefault="004A5CCB">
            <w:pPr>
              <w:pStyle w:val="Heading3"/>
            </w:pPr>
            <w:r>
              <w:t>Correct</w:t>
            </w:r>
          </w:p>
        </w:tc>
        <w:tc>
          <w:tcPr>
            <w:tcW w:w="6" w:type="auto"/>
            <w:shd w:val="clear" w:color="auto" w:fill="F2F2F2"/>
          </w:tcPr>
          <w:p w14:paraId="0E69D4CD" w14:textId="77777777" w:rsidR="00DA2991" w:rsidRDefault="004A5CCB">
            <w:pPr>
              <w:pStyle w:val="Heading3"/>
            </w:pPr>
            <w:r>
              <w:t>Choice</w:t>
            </w:r>
          </w:p>
        </w:tc>
      </w:tr>
      <w:tr w:rsidR="00DA2991" w14:paraId="3DC0C762" w14:textId="77777777">
        <w:tc>
          <w:tcPr>
            <w:tcW w:w="0" w:type="auto"/>
          </w:tcPr>
          <w:p w14:paraId="09CAF695" w14:textId="77777777" w:rsidR="00DA2991" w:rsidRDefault="00DA2991"/>
        </w:tc>
        <w:tc>
          <w:tcPr>
            <w:tcW w:w="0" w:type="auto"/>
          </w:tcPr>
          <w:p w14:paraId="4A62721E" w14:textId="77777777" w:rsidR="00DA2991" w:rsidRDefault="004A5CCB">
            <w:r>
              <w:t>Intimidating, threatening, or coercing another individual because they have decided to participate in a Title IX investigation.</w:t>
            </w:r>
          </w:p>
        </w:tc>
      </w:tr>
      <w:tr w:rsidR="00DA2991" w14:paraId="4D571DDD" w14:textId="77777777">
        <w:tc>
          <w:tcPr>
            <w:tcW w:w="0" w:type="auto"/>
          </w:tcPr>
          <w:p w14:paraId="27ADD651" w14:textId="77777777" w:rsidR="00DA2991" w:rsidRDefault="00DA2991"/>
        </w:tc>
        <w:tc>
          <w:tcPr>
            <w:tcW w:w="0" w:type="auto"/>
          </w:tcPr>
          <w:p w14:paraId="5303A17D" w14:textId="77777777" w:rsidR="00DA2991" w:rsidRDefault="004A5CCB">
            <w:r>
              <w:t>Intimidating, threatening, or coercing another individual because they have decided not to participate in a Title IX investigation.</w:t>
            </w:r>
          </w:p>
        </w:tc>
      </w:tr>
      <w:tr w:rsidR="00DA2991" w14:paraId="69172647" w14:textId="77777777">
        <w:tc>
          <w:tcPr>
            <w:tcW w:w="0" w:type="auto"/>
          </w:tcPr>
          <w:p w14:paraId="22217EE1" w14:textId="77777777" w:rsidR="00DA2991" w:rsidRDefault="004A5CCB">
            <w:r>
              <w:t>X</w:t>
            </w:r>
          </w:p>
        </w:tc>
        <w:tc>
          <w:tcPr>
            <w:tcW w:w="0" w:type="auto"/>
          </w:tcPr>
          <w:p w14:paraId="7A0D3E2C" w14:textId="77777777" w:rsidR="00DA2991" w:rsidRDefault="004A5CCB">
            <w:r>
              <w:t>All of the above</w:t>
            </w:r>
          </w:p>
        </w:tc>
      </w:tr>
    </w:tbl>
    <w:p w14:paraId="38245B38" w14:textId="77777777" w:rsidR="00DA2991" w:rsidRDefault="00DA2991"/>
    <w:p w14:paraId="65CC3C9F" w14:textId="77777777" w:rsidR="00DA2991" w:rsidRDefault="004A5CCB">
      <w:r>
        <w:rPr>
          <w:b/>
        </w:rPr>
        <w:t>Feedback when correct:</w:t>
      </w:r>
    </w:p>
    <w:p w14:paraId="673E9253" w14:textId="77777777" w:rsidR="00DA2991" w:rsidRDefault="004A5CCB">
      <w:r>
        <w:t>That's right!  You selected the correct response.</w:t>
      </w:r>
    </w:p>
    <w:p w14:paraId="66806FF0" w14:textId="77777777" w:rsidR="00DA2991" w:rsidRDefault="004A5CCB">
      <w:r>
        <w:rPr>
          <w:b/>
        </w:rPr>
        <w:t>Feedback when incorrect:</w:t>
      </w:r>
    </w:p>
    <w:p w14:paraId="685338B4" w14:textId="77777777" w:rsidR="00DA2991" w:rsidRDefault="004A5CCB">
      <w:r>
        <w:t>You did not select the correct response.</w:t>
      </w:r>
    </w:p>
    <w:p w14:paraId="5BB34E85" w14:textId="77777777" w:rsidR="00DA2991" w:rsidRDefault="00DA2991"/>
    <w:p w14:paraId="08D82B32" w14:textId="77777777" w:rsidR="00DA2991" w:rsidRDefault="004A5CCB">
      <w:pPr>
        <w:pStyle w:val="Heading3"/>
      </w:pPr>
      <w:r>
        <w:lastRenderedPageBreak/>
        <w:t>Correct (Slide Layer)</w:t>
      </w:r>
    </w:p>
    <w:p w14:paraId="67FDDFB3" w14:textId="77777777" w:rsidR="00DA2991" w:rsidRDefault="004A5CCB">
      <w:r>
        <w:rPr>
          <w:noProof/>
        </w:rPr>
        <w:drawing>
          <wp:inline distT="0" distB="0" distL="0" distR="0" wp14:anchorId="1AF2DDAD" wp14:editId="5449DA60">
            <wp:extent cx="3705225" cy="2781300"/>
            <wp:effectExtent l="0" t="0" r="0" b="0"/>
            <wp:docPr id="34"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 image">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705225" cy="2781300"/>
                    </a:xfrm>
                    <a:prstGeom prst="rect">
                      <a:avLst/>
                    </a:prstGeom>
                  </pic:spPr>
                </pic:pic>
              </a:graphicData>
            </a:graphic>
          </wp:inline>
        </w:drawing>
      </w:r>
    </w:p>
    <w:p w14:paraId="117BBB42" w14:textId="77777777" w:rsidR="00DA2991" w:rsidRDefault="004A5CCB">
      <w:pPr>
        <w:pStyle w:val="Heading3"/>
      </w:pPr>
      <w:r>
        <w:t>Incorrect (Slide Layer)</w:t>
      </w:r>
    </w:p>
    <w:p w14:paraId="52CB95A9" w14:textId="77777777" w:rsidR="00DA2991" w:rsidRDefault="004A5CCB">
      <w:r>
        <w:rPr>
          <w:noProof/>
        </w:rPr>
        <w:drawing>
          <wp:inline distT="0" distB="0" distL="0" distR="0" wp14:anchorId="722F0917" wp14:editId="304B6C9E">
            <wp:extent cx="3705225" cy="2781300"/>
            <wp:effectExtent l="0" t="0" r="0" b="0"/>
            <wp:docPr id="35"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 image">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3705225" cy="2781300"/>
                    </a:xfrm>
                    <a:prstGeom prst="rect">
                      <a:avLst/>
                    </a:prstGeom>
                  </pic:spPr>
                </pic:pic>
              </a:graphicData>
            </a:graphic>
          </wp:inline>
        </w:drawing>
      </w:r>
    </w:p>
    <w:p w14:paraId="6739678F" w14:textId="77777777" w:rsidR="00DA2991" w:rsidRDefault="004A5CCB">
      <w:pPr>
        <w:pStyle w:val="Heading3"/>
      </w:pPr>
      <w:r>
        <w:lastRenderedPageBreak/>
        <w:t>Try Again (Slide Layer)</w:t>
      </w:r>
    </w:p>
    <w:p w14:paraId="2046B9C2" w14:textId="77777777" w:rsidR="00DA2991" w:rsidRDefault="004A5CCB">
      <w:r>
        <w:rPr>
          <w:noProof/>
        </w:rPr>
        <w:drawing>
          <wp:inline distT="0" distB="0" distL="0" distR="0" wp14:anchorId="117CAFFE" wp14:editId="5892B7C6">
            <wp:extent cx="3705225" cy="2781300"/>
            <wp:effectExtent l="0" t="0" r="0" b="0"/>
            <wp:docPr id="36"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 image">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3705225" cy="2781300"/>
                    </a:xfrm>
                    <a:prstGeom prst="rect">
                      <a:avLst/>
                    </a:prstGeom>
                  </pic:spPr>
                </pic:pic>
              </a:graphicData>
            </a:graphic>
          </wp:inline>
        </w:drawing>
      </w:r>
    </w:p>
    <w:p w14:paraId="54511507" w14:textId="77777777" w:rsidR="00DA2991" w:rsidRDefault="004A5CCB">
      <w:pPr>
        <w:pStyle w:val="Heading2"/>
      </w:pPr>
      <w:r>
        <w:t>4.9 Further Reading</w:t>
      </w:r>
    </w:p>
    <w:p w14:paraId="45A0874F" w14:textId="77777777" w:rsidR="00DA2991" w:rsidRDefault="004A5CCB">
      <w:r>
        <w:rPr>
          <w:noProof/>
        </w:rPr>
        <w:drawing>
          <wp:inline distT="0" distB="0" distL="0" distR="0" wp14:anchorId="777867D4" wp14:editId="6975E721">
            <wp:extent cx="3705225" cy="2781300"/>
            <wp:effectExtent l="0" t="0" r="0" b="0"/>
            <wp:docPr id="37" name="Slide image" descr="Presentation slide titled &quot;Further Reading&quot; listing four legal references related to education and Title IX, including two court cases and two federal regulation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 image" descr="Presentation slide titled &quot;Further Reading&quot; listing four legal references related to education and Title IX, including two court cases and two federal regulations. &#10;&#10;"/>
                    <pic:cNvPicPr/>
                  </pic:nvPicPr>
                  <pic:blipFill>
                    <a:blip r:embed="rId42" cstate="print"/>
                    <a:stretch>
                      <a:fillRect/>
                    </a:stretch>
                  </pic:blipFill>
                  <pic:spPr>
                    <a:xfrm>
                      <a:off x="0" y="0"/>
                      <a:ext cx="3705225" cy="2781300"/>
                    </a:xfrm>
                    <a:prstGeom prst="rect">
                      <a:avLst/>
                    </a:prstGeom>
                  </pic:spPr>
                </pic:pic>
              </a:graphicData>
            </a:graphic>
          </wp:inline>
        </w:drawing>
      </w:r>
    </w:p>
    <w:p w14:paraId="3A73AC67" w14:textId="77777777" w:rsidR="00DA2991" w:rsidRDefault="004A5CCB">
      <w:pPr>
        <w:pStyle w:val="Heading1"/>
      </w:pPr>
      <w:r>
        <w:t>5. Exit Questions</w:t>
      </w:r>
    </w:p>
    <w:p w14:paraId="02A9C8EF" w14:textId="77777777" w:rsidR="00DA2991" w:rsidRDefault="004A5CCB">
      <w:pPr>
        <w:pStyle w:val="Heading2"/>
      </w:pPr>
      <w:r>
        <w:t>5.1 Attest</w:t>
      </w:r>
    </w:p>
    <w:p w14:paraId="468E2050" w14:textId="77777777" w:rsidR="00DA2991" w:rsidRDefault="004A5CCB">
      <w:r>
        <w:rPr>
          <w:i/>
        </w:rPr>
        <w:t>(True/False, 100 points, 1 attempt permitted)</w:t>
      </w:r>
    </w:p>
    <w:p w14:paraId="557A6C57" w14:textId="77777777" w:rsidR="00DA2991" w:rsidRDefault="004A5CCB">
      <w:r>
        <w:rPr>
          <w:noProof/>
        </w:rPr>
        <w:lastRenderedPageBreak/>
        <w:drawing>
          <wp:inline distT="0" distB="0" distL="0" distR="0" wp14:anchorId="613437EF" wp14:editId="18694A15">
            <wp:extent cx="3705225" cy="2781300"/>
            <wp:effectExtent l="0" t="0" r="0" b="0"/>
            <wp:docPr id="38" name="Slide image" descr="Course completion slide titled &quot;I attest that I watched and completed this course in full,&quot; with an option to select &quot;true,&quot; and a blue &quot;submi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 image" descr="Course completion slide titled &quot;I attest that I watched and completed this course in full,&quot; with an option to select &quot;true,&quot; and a blue &quot;submit&quot; button."/>
                    <pic:cNvPicPr/>
                  </pic:nvPicPr>
                  <pic:blipFill>
                    <a:blip r:embed="rId43"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4844"/>
        <w:gridCol w:w="4486"/>
      </w:tblGrid>
      <w:tr w:rsidR="00DA2991" w14:paraId="7043D5F4" w14:textId="77777777">
        <w:trPr>
          <w:cantSplit/>
          <w:tblHeader/>
        </w:trPr>
        <w:tc>
          <w:tcPr>
            <w:tcW w:w="0" w:type="auto"/>
            <w:shd w:val="clear" w:color="auto" w:fill="F2F2F2"/>
          </w:tcPr>
          <w:p w14:paraId="549B16D4" w14:textId="77777777" w:rsidR="00DA2991" w:rsidRDefault="004A5CCB">
            <w:pPr>
              <w:pStyle w:val="Heading3"/>
            </w:pPr>
            <w:r>
              <w:t>Correct</w:t>
            </w:r>
          </w:p>
        </w:tc>
        <w:tc>
          <w:tcPr>
            <w:tcW w:w="6" w:type="auto"/>
            <w:shd w:val="clear" w:color="auto" w:fill="F2F2F2"/>
          </w:tcPr>
          <w:p w14:paraId="5CC798F5" w14:textId="77777777" w:rsidR="00DA2991" w:rsidRDefault="004A5CCB">
            <w:pPr>
              <w:pStyle w:val="Heading3"/>
            </w:pPr>
            <w:r>
              <w:t>Choice</w:t>
            </w:r>
          </w:p>
        </w:tc>
      </w:tr>
      <w:tr w:rsidR="00DA2991" w14:paraId="679E9B3F" w14:textId="77777777">
        <w:tc>
          <w:tcPr>
            <w:tcW w:w="0" w:type="auto"/>
          </w:tcPr>
          <w:p w14:paraId="7573E181" w14:textId="77777777" w:rsidR="00DA2991" w:rsidRDefault="004A5CCB">
            <w:r>
              <w:t>X</w:t>
            </w:r>
          </w:p>
        </w:tc>
        <w:tc>
          <w:tcPr>
            <w:tcW w:w="0" w:type="auto"/>
          </w:tcPr>
          <w:p w14:paraId="799F1968" w14:textId="77777777" w:rsidR="00DA2991" w:rsidRDefault="004A5CCB">
            <w:r>
              <w:t>True</w:t>
            </w:r>
          </w:p>
        </w:tc>
      </w:tr>
    </w:tbl>
    <w:p w14:paraId="4AB6B274" w14:textId="77777777" w:rsidR="00DA2991" w:rsidRDefault="00DA2991"/>
    <w:p w14:paraId="5DE8DB90" w14:textId="77777777" w:rsidR="00DA2991" w:rsidRDefault="00DA2991"/>
    <w:p w14:paraId="493C11D5" w14:textId="77777777" w:rsidR="00DA2991" w:rsidRDefault="004A5CCB">
      <w:pPr>
        <w:pStyle w:val="Heading2"/>
      </w:pPr>
      <w:r>
        <w:t>5.2 Results Slide</w:t>
      </w:r>
    </w:p>
    <w:p w14:paraId="2084EF26" w14:textId="77777777" w:rsidR="00DA2991" w:rsidRDefault="004A5CCB">
      <w:r>
        <w:rPr>
          <w:i/>
        </w:rPr>
        <w:t>(Results Slide, 0 points, 1 attempt permitted)</w:t>
      </w:r>
    </w:p>
    <w:p w14:paraId="26D74552" w14:textId="77777777" w:rsidR="00DA2991" w:rsidRDefault="004A5CCB">
      <w:r>
        <w:rPr>
          <w:noProof/>
        </w:rPr>
        <w:drawing>
          <wp:inline distT="0" distB="0" distL="0" distR="0" wp14:anchorId="2B52B8D9" wp14:editId="42E77B13">
            <wp:extent cx="3705225" cy="2781300"/>
            <wp:effectExtent l="0" t="0" r="0" b="0"/>
            <wp:docPr id="39" name="Slide image" descr="Course completion slide titled &quot;this course is not complete until you click the buttonbelow,&quot; with a blue &quot;continue&quot; button undernea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 image" descr="Course completion slide titled &quot;this course is not complete until you click the buttonbelow,&quot; with a blue &quot;continue&quot; button underneath. &#10;"/>
                    <pic:cNvPicPr/>
                  </pic:nvPicPr>
                  <pic:blipFill>
                    <a:blip r:embed="rId44" cstate="print"/>
                    <a:stretch>
                      <a:fillRect/>
                    </a:stretch>
                  </pic:blipFill>
                  <pic:spPr>
                    <a:xfrm>
                      <a:off x="0" y="0"/>
                      <a:ext cx="3705225" cy="2781300"/>
                    </a:xfrm>
                    <a:prstGeom prst="rect">
                      <a:avLst/>
                    </a:prstGeom>
                  </pic:spPr>
                </pic:pic>
              </a:graphicData>
            </a:graphic>
          </wp:inline>
        </w:drawing>
      </w:r>
    </w:p>
    <w:p w14:paraId="2B8B1D54" w14:textId="77777777" w:rsidR="00DA2991" w:rsidRDefault="00DA2991"/>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9330"/>
      </w:tblGrid>
      <w:tr w:rsidR="00DA2991" w14:paraId="3D90184A" w14:textId="77777777">
        <w:trPr>
          <w:cantSplit/>
          <w:tblHeader/>
        </w:trPr>
        <w:tc>
          <w:tcPr>
            <w:tcW w:w="0" w:type="auto"/>
            <w:shd w:val="clear" w:color="auto" w:fill="F2F2F2"/>
          </w:tcPr>
          <w:p w14:paraId="12F0DE62" w14:textId="77777777" w:rsidR="00DA2991" w:rsidRDefault="004A5CCB">
            <w:pPr>
              <w:pStyle w:val="Heading3"/>
            </w:pPr>
            <w:r>
              <w:t>Results for</w:t>
            </w:r>
          </w:p>
        </w:tc>
      </w:tr>
      <w:tr w:rsidR="00DA2991" w14:paraId="1E616962" w14:textId="77777777">
        <w:tc>
          <w:tcPr>
            <w:tcW w:w="0" w:type="auto"/>
          </w:tcPr>
          <w:p w14:paraId="5C009BAF" w14:textId="77777777" w:rsidR="00DA2991" w:rsidRDefault="004A5CCB">
            <w:r>
              <w:t>5.1 Attest</w:t>
            </w:r>
          </w:p>
        </w:tc>
      </w:tr>
    </w:tbl>
    <w:p w14:paraId="1A14A228" w14:textId="77777777" w:rsidR="00DA2991" w:rsidRDefault="00DA2991"/>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5749"/>
        <w:gridCol w:w="3581"/>
      </w:tblGrid>
      <w:tr w:rsidR="00DA2991" w14:paraId="771C8A8D" w14:textId="77777777">
        <w:trPr>
          <w:cantSplit/>
          <w:tblHeader/>
        </w:trPr>
        <w:tc>
          <w:tcPr>
            <w:tcW w:w="0" w:type="auto"/>
            <w:shd w:val="clear" w:color="auto" w:fill="F2F2F2"/>
          </w:tcPr>
          <w:p w14:paraId="249D8BEF" w14:textId="77777777" w:rsidR="00DA2991" w:rsidRDefault="004A5CCB">
            <w:pPr>
              <w:pStyle w:val="Heading3"/>
            </w:pPr>
            <w:r>
              <w:t>Result slide properties</w:t>
            </w:r>
          </w:p>
        </w:tc>
        <w:tc>
          <w:tcPr>
            <w:tcW w:w="0" w:type="auto"/>
            <w:shd w:val="clear" w:color="auto" w:fill="F2F2F2"/>
          </w:tcPr>
          <w:p w14:paraId="4B0E1A87" w14:textId="77777777" w:rsidR="00DA2991" w:rsidRDefault="004A5CCB">
            <w:pPr>
              <w:pStyle w:val="Heading3"/>
            </w:pPr>
            <w:r>
              <w:t>Passing Score</w:t>
            </w:r>
          </w:p>
        </w:tc>
      </w:tr>
      <w:tr w:rsidR="00DA2991" w14:paraId="12E7930A" w14:textId="77777777">
        <w:trPr>
          <w:gridAfter w:val="1"/>
        </w:trPr>
        <w:tc>
          <w:tcPr>
            <w:tcW w:w="0" w:type="auto"/>
          </w:tcPr>
          <w:p w14:paraId="1CFC3770" w14:textId="77777777" w:rsidR="00DA2991" w:rsidRDefault="004A5CCB">
            <w:r>
              <w:t>80%</w:t>
            </w:r>
          </w:p>
        </w:tc>
      </w:tr>
    </w:tbl>
    <w:p w14:paraId="5900A7D2" w14:textId="77777777" w:rsidR="00DA2991" w:rsidRDefault="00DA2991"/>
    <w:p w14:paraId="0932FE2E" w14:textId="77777777" w:rsidR="00DA2991" w:rsidRDefault="00DA2991"/>
    <w:p w14:paraId="044DEADB" w14:textId="77777777" w:rsidR="00DA2991" w:rsidRDefault="004A5CCB">
      <w:pPr>
        <w:pStyle w:val="Heading3"/>
      </w:pPr>
      <w:r>
        <w:t>Success (Slide Layer)</w:t>
      </w:r>
    </w:p>
    <w:p w14:paraId="3C377341" w14:textId="77777777" w:rsidR="00DA2991" w:rsidRDefault="004A5CCB">
      <w:r>
        <w:rPr>
          <w:noProof/>
        </w:rPr>
        <w:drawing>
          <wp:inline distT="0" distB="0" distL="0" distR="0" wp14:anchorId="1F8A1B53" wp14:editId="530AAB4B">
            <wp:extent cx="3705225" cy="2781300"/>
            <wp:effectExtent l="0" t="0" r="0" b="0"/>
            <wp:docPr id="40" name="Slide image" descr="Course completion slide titled &quot;this course is not complete until you click the button below,&quot; with a blue &quot;continue&quot; butto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 image" descr="Course completion slide titled &quot;this course is not complete until you click the button below,&quot; with a blue &quot;continue&quot; button underneath."/>
                    <pic:cNvPicPr/>
                  </pic:nvPicPr>
                  <pic:blipFill>
                    <a:blip r:embed="rId44" cstate="print"/>
                    <a:stretch>
                      <a:fillRect/>
                    </a:stretch>
                  </pic:blipFill>
                  <pic:spPr>
                    <a:xfrm>
                      <a:off x="0" y="0"/>
                      <a:ext cx="3705225" cy="2781300"/>
                    </a:xfrm>
                    <a:prstGeom prst="rect">
                      <a:avLst/>
                    </a:prstGeom>
                  </pic:spPr>
                </pic:pic>
              </a:graphicData>
            </a:graphic>
          </wp:inline>
        </w:drawing>
      </w:r>
    </w:p>
    <w:p w14:paraId="364D5816" w14:textId="77777777" w:rsidR="00DA2991" w:rsidRDefault="004A5CCB">
      <w:pPr>
        <w:pStyle w:val="Heading3"/>
      </w:pPr>
      <w:r>
        <w:lastRenderedPageBreak/>
        <w:t>Failure (Slide Layer)</w:t>
      </w:r>
    </w:p>
    <w:p w14:paraId="503904CE" w14:textId="77777777" w:rsidR="00DA2991" w:rsidRDefault="004A5CCB">
      <w:r>
        <w:rPr>
          <w:noProof/>
        </w:rPr>
        <w:drawing>
          <wp:inline distT="0" distB="0" distL="0" distR="0" wp14:anchorId="1047055D" wp14:editId="5036BFC7">
            <wp:extent cx="3705225" cy="2781300"/>
            <wp:effectExtent l="0" t="0" r="0" b="0"/>
            <wp:docPr id="41"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 image">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3705225" cy="2781300"/>
                    </a:xfrm>
                    <a:prstGeom prst="rect">
                      <a:avLst/>
                    </a:prstGeom>
                  </pic:spPr>
                </pic:pic>
              </a:graphicData>
            </a:graphic>
          </wp:inline>
        </w:drawing>
      </w:r>
    </w:p>
    <w:p w14:paraId="367A313F" w14:textId="77777777" w:rsidR="00DA2991" w:rsidRDefault="004A5CCB">
      <w:pPr>
        <w:pStyle w:val="Heading2"/>
      </w:pPr>
      <w:r>
        <w:t>5.3 End Course</w:t>
      </w:r>
    </w:p>
    <w:p w14:paraId="08C012A2" w14:textId="77777777" w:rsidR="00DA2991" w:rsidRDefault="004A5CCB">
      <w:r>
        <w:rPr>
          <w:noProof/>
        </w:rPr>
        <w:drawing>
          <wp:inline distT="0" distB="0" distL="0" distR="0" wp14:anchorId="0FA57BD5" wp14:editId="7B3F85E5">
            <wp:extent cx="3705225" cy="2781300"/>
            <wp:effectExtent l="0" t="0" r="0" b="0"/>
            <wp:docPr id="42" name="Slide image" descr="Training course completion slide titled &quot;to end the course, click the button below. Proceed back to the main menu. DO NOT CLICK THE BACK BUTTON,&quot; with a blue &quot;End Course&quo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 image" descr="Training course completion slide titled &quot;to end the course, click the button below. Proceed back to the main menu. DO NOT CLICK THE BACK BUTTON,&quot; with a blue &quot;End Course&quot; button. "/>
                    <pic:cNvPicPr/>
                  </pic:nvPicPr>
                  <pic:blipFill>
                    <a:blip r:embed="rId45" cstate="print"/>
                    <a:stretch>
                      <a:fillRect/>
                    </a:stretch>
                  </pic:blipFill>
                  <pic:spPr>
                    <a:xfrm>
                      <a:off x="0" y="0"/>
                      <a:ext cx="3705225" cy="2781300"/>
                    </a:xfrm>
                    <a:prstGeom prst="rect">
                      <a:avLst/>
                    </a:prstGeom>
                  </pic:spPr>
                </pic:pic>
              </a:graphicData>
            </a:graphic>
          </wp:inline>
        </w:drawing>
      </w:r>
    </w:p>
    <w:sectPr w:rsidR="00DA2991">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32590" w14:textId="77777777" w:rsidR="009459ED" w:rsidRDefault="009459ED" w:rsidP="00BF48BE">
      <w:pPr>
        <w:spacing w:after="0" w:line="240" w:lineRule="auto"/>
      </w:pPr>
      <w:r>
        <w:separator/>
      </w:r>
    </w:p>
  </w:endnote>
  <w:endnote w:type="continuationSeparator" w:id="0">
    <w:p w14:paraId="6CA78789" w14:textId="77777777" w:rsidR="009459ED" w:rsidRDefault="009459ED"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4A5CCB"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5C1E5C75" w14:textId="77777777" w:rsidR="00DA2991" w:rsidRDefault="004A5CCB">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C8424" w14:textId="77777777" w:rsidR="009459ED" w:rsidRDefault="009459ED" w:rsidP="00BF48BE">
      <w:pPr>
        <w:spacing w:after="0" w:line="240" w:lineRule="auto"/>
      </w:pPr>
      <w:r>
        <w:separator/>
      </w:r>
    </w:p>
  </w:footnote>
  <w:footnote w:type="continuationSeparator" w:id="0">
    <w:p w14:paraId="1460B9B7" w14:textId="77777777" w:rsidR="009459ED" w:rsidRDefault="009459ED"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0676D"/>
    <w:rsid w:val="0003697E"/>
    <w:rsid w:val="00230AFD"/>
    <w:rsid w:val="00257CC5"/>
    <w:rsid w:val="002E6F07"/>
    <w:rsid w:val="002F4B26"/>
    <w:rsid w:val="003E4AD0"/>
    <w:rsid w:val="004B66A5"/>
    <w:rsid w:val="004D7311"/>
    <w:rsid w:val="005045ED"/>
    <w:rsid w:val="0054039D"/>
    <w:rsid w:val="00570CA4"/>
    <w:rsid w:val="005930BC"/>
    <w:rsid w:val="005C12BE"/>
    <w:rsid w:val="005F3949"/>
    <w:rsid w:val="00626EC1"/>
    <w:rsid w:val="006727EB"/>
    <w:rsid w:val="0073297B"/>
    <w:rsid w:val="00737A5E"/>
    <w:rsid w:val="00745E41"/>
    <w:rsid w:val="007E2949"/>
    <w:rsid w:val="00861D0A"/>
    <w:rsid w:val="008F2EF4"/>
    <w:rsid w:val="009265A3"/>
    <w:rsid w:val="0094268D"/>
    <w:rsid w:val="009459ED"/>
    <w:rsid w:val="00945E87"/>
    <w:rsid w:val="0096113D"/>
    <w:rsid w:val="00970988"/>
    <w:rsid w:val="009B2EBF"/>
    <w:rsid w:val="00B708D0"/>
    <w:rsid w:val="00B96587"/>
    <w:rsid w:val="00BF48BE"/>
    <w:rsid w:val="00CB7CF6"/>
    <w:rsid w:val="00CC73D7"/>
    <w:rsid w:val="00CE4F3A"/>
    <w:rsid w:val="00D114B5"/>
    <w:rsid w:val="00D74A67"/>
    <w:rsid w:val="00D8333C"/>
    <w:rsid w:val="00DA2991"/>
    <w:rsid w:val="00DF1AB7"/>
    <w:rsid w:val="00E0587A"/>
    <w:rsid w:val="00E34F81"/>
    <w:rsid w:val="00E7115A"/>
    <w:rsid w:val="00EB52EF"/>
    <w:rsid w:val="00F24E8E"/>
    <w:rsid w:val="00F92CF4"/>
    <w:rsid w:val="00FD0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B81AFF7A-FB44-4074-B7E1-437AD95D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image" Target="media/image21.bin"/><Relationship Id="rId39" Type="http://schemas.openxmlformats.org/officeDocument/2006/relationships/image" Target="media/image34.bin"/><Relationship Id="rId21" Type="http://schemas.openxmlformats.org/officeDocument/2006/relationships/image" Target="media/image16.bin"/><Relationship Id="rId34" Type="http://schemas.openxmlformats.org/officeDocument/2006/relationships/image" Target="media/image29.bin"/><Relationship Id="rId42" Type="http://schemas.openxmlformats.org/officeDocument/2006/relationships/image" Target="media/image37.bin"/><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2.bin"/><Relationship Id="rId2" Type="http://schemas.openxmlformats.org/officeDocument/2006/relationships/settings" Target="settings.xml"/><Relationship Id="rId16" Type="http://schemas.openxmlformats.org/officeDocument/2006/relationships/image" Target="media/image11.bin"/><Relationship Id="rId29" Type="http://schemas.openxmlformats.org/officeDocument/2006/relationships/image" Target="media/image24.bin"/><Relationship Id="rId11" Type="http://schemas.openxmlformats.org/officeDocument/2006/relationships/image" Target="media/image6.bin"/><Relationship Id="rId24" Type="http://schemas.openxmlformats.org/officeDocument/2006/relationships/image" Target="media/image19.bin"/><Relationship Id="rId32" Type="http://schemas.openxmlformats.org/officeDocument/2006/relationships/image" Target="media/image27.bin"/><Relationship Id="rId37" Type="http://schemas.openxmlformats.org/officeDocument/2006/relationships/image" Target="media/image32.bin"/><Relationship Id="rId40" Type="http://schemas.openxmlformats.org/officeDocument/2006/relationships/image" Target="media/image35.bin"/><Relationship Id="rId45" Type="http://schemas.openxmlformats.org/officeDocument/2006/relationships/image" Target="media/image40.bin"/><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image" Target="media/image18.bin"/><Relationship Id="rId28" Type="http://schemas.openxmlformats.org/officeDocument/2006/relationships/image" Target="media/image23.bin"/><Relationship Id="rId36" Type="http://schemas.openxmlformats.org/officeDocument/2006/relationships/image" Target="media/image31.bin"/><Relationship Id="rId49" Type="http://schemas.openxmlformats.org/officeDocument/2006/relationships/customXml" Target="../customXml/item1.xml"/><Relationship Id="rId10" Type="http://schemas.openxmlformats.org/officeDocument/2006/relationships/image" Target="media/image5.bin"/><Relationship Id="rId19" Type="http://schemas.openxmlformats.org/officeDocument/2006/relationships/image" Target="media/image14.bin"/><Relationship Id="rId31" Type="http://schemas.openxmlformats.org/officeDocument/2006/relationships/image" Target="media/image26.bin"/><Relationship Id="rId44" Type="http://schemas.openxmlformats.org/officeDocument/2006/relationships/image" Target="media/image39.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image" Target="media/image17.bin"/><Relationship Id="rId27" Type="http://schemas.openxmlformats.org/officeDocument/2006/relationships/image" Target="media/image22.bin"/><Relationship Id="rId30" Type="http://schemas.openxmlformats.org/officeDocument/2006/relationships/image" Target="media/image25.bin"/><Relationship Id="rId35" Type="http://schemas.openxmlformats.org/officeDocument/2006/relationships/image" Target="media/image30.bin"/><Relationship Id="rId43" Type="http://schemas.openxmlformats.org/officeDocument/2006/relationships/image" Target="media/image38.bin"/><Relationship Id="rId48" Type="http://schemas.openxmlformats.org/officeDocument/2006/relationships/theme" Target="theme/theme1.xml"/><Relationship Id="rId8" Type="http://schemas.openxmlformats.org/officeDocument/2006/relationships/image" Target="media/image3.bin"/><Relationship Id="rId51"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image" Target="media/image20.bin"/><Relationship Id="rId33" Type="http://schemas.openxmlformats.org/officeDocument/2006/relationships/image" Target="media/image28.bin"/><Relationship Id="rId38" Type="http://schemas.openxmlformats.org/officeDocument/2006/relationships/image" Target="media/image33.bin"/><Relationship Id="rId46" Type="http://schemas.openxmlformats.org/officeDocument/2006/relationships/footer" Target="footer1.xml"/><Relationship Id="rId20" Type="http://schemas.openxmlformats.org/officeDocument/2006/relationships/image" Target="media/image15.bin"/><Relationship Id="rId41" Type="http://schemas.openxmlformats.org/officeDocument/2006/relationships/image" Target="media/image36.bin"/><Relationship Id="rId1" Type="http://schemas.openxmlformats.org/officeDocument/2006/relationships/styles" Target="styles.xml"/><Relationship Id="rId6" Type="http://schemas.openxmlformats.org/officeDocument/2006/relationships/image" Target="media/image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F3EFD7-CA43-4075-A81C-1351FDD50113}"/>
</file>

<file path=customXml/itemProps2.xml><?xml version="1.0" encoding="utf-8"?>
<ds:datastoreItem xmlns:ds="http://schemas.openxmlformats.org/officeDocument/2006/customXml" ds:itemID="{CF763248-34B1-43E5-8B62-64146CBCF273}"/>
</file>

<file path=customXml/itemProps3.xml><?xml version="1.0" encoding="utf-8"?>
<ds:datastoreItem xmlns:ds="http://schemas.openxmlformats.org/officeDocument/2006/customXml" ds:itemID="{88A0889E-64EE-4489-82D7-7734B43EFA55}"/>
</file>

<file path=docProps/app.xml><?xml version="1.0" encoding="utf-8"?>
<Properties xmlns="http://schemas.openxmlformats.org/officeDocument/2006/extended-properties" xmlns:vt="http://schemas.openxmlformats.org/officeDocument/2006/docPropsVTypes">
  <Template>Normal</Template>
  <TotalTime>1</TotalTime>
  <Pages>23</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2026-04-09T19:58:00Z</dcterms:created>
  <dcterms:modified xsi:type="dcterms:W3CDTF">2026-04-09T19:58:00Z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